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A9D" w:rsidRPr="001D1287" w:rsidRDefault="00092A9D" w:rsidP="00092A9D">
      <w:pPr>
        <w:tabs>
          <w:tab w:val="left" w:pos="6015"/>
        </w:tabs>
        <w:jc w:val="center"/>
        <w:rPr>
          <w:rFonts w:ascii="Times New Roman" w:eastAsia="Calibri" w:hAnsi="Times New Roman" w:cs="Times New Roman"/>
          <w:sz w:val="24"/>
          <w:szCs w:val="24"/>
          <w:lang w:eastAsia="ar-SA"/>
        </w:rPr>
      </w:pPr>
      <w:r w:rsidRPr="001D1287">
        <w:rPr>
          <w:rFonts w:ascii="Times New Roman" w:eastAsia="Calibri" w:hAnsi="Times New Roman" w:cs="Times New Roman"/>
          <w:noProof/>
          <w:sz w:val="24"/>
          <w:szCs w:val="24"/>
          <w:lang w:eastAsia="ru-RU"/>
        </w:rPr>
        <w:drawing>
          <wp:inline distT="0" distB="0" distL="0" distR="0" wp14:anchorId="52A75BBF" wp14:editId="797784C7">
            <wp:extent cx="819150" cy="1152525"/>
            <wp:effectExtent l="0" t="0" r="0" b="0"/>
            <wp:docPr id="11" name="Рисунок 1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152525"/>
                    </a:xfrm>
                    <a:prstGeom prst="rect">
                      <a:avLst/>
                    </a:prstGeom>
                    <a:noFill/>
                    <a:ln>
                      <a:noFill/>
                    </a:ln>
                  </pic:spPr>
                </pic:pic>
              </a:graphicData>
            </a:graphic>
          </wp:inline>
        </w:drawing>
      </w:r>
    </w:p>
    <w:p w:rsidR="00092A9D" w:rsidRPr="001D1287" w:rsidRDefault="00092A9D" w:rsidP="00092A9D">
      <w:pPr>
        <w:spacing w:after="0"/>
        <w:jc w:val="center"/>
        <w:rPr>
          <w:rFonts w:ascii="Times New Roman" w:eastAsia="Calibri" w:hAnsi="Times New Roman" w:cs="Times New Roman"/>
          <w:b/>
          <w:sz w:val="24"/>
          <w:szCs w:val="24"/>
          <w:lang w:val="x-none" w:eastAsia="ar-SA"/>
        </w:rPr>
      </w:pPr>
      <w:r w:rsidRPr="001D1287">
        <w:rPr>
          <w:rFonts w:ascii="Times New Roman" w:eastAsia="Calibri" w:hAnsi="Times New Roman" w:cs="Times New Roman"/>
          <w:b/>
          <w:sz w:val="24"/>
          <w:szCs w:val="24"/>
          <w:lang w:val="x-none" w:eastAsia="ar-SA"/>
        </w:rPr>
        <w:t>Контрольно-счетная комиссия</w:t>
      </w:r>
    </w:p>
    <w:p w:rsidR="00092A9D" w:rsidRPr="001D1287" w:rsidRDefault="00092A9D" w:rsidP="00092A9D">
      <w:pPr>
        <w:spacing w:after="0"/>
        <w:jc w:val="center"/>
        <w:rPr>
          <w:rFonts w:ascii="Times New Roman" w:eastAsia="Calibri" w:hAnsi="Times New Roman" w:cs="Times New Roman"/>
          <w:b/>
          <w:sz w:val="24"/>
          <w:szCs w:val="24"/>
          <w:lang w:val="x-none" w:eastAsia="ar-SA"/>
        </w:rPr>
      </w:pPr>
      <w:r w:rsidRPr="001D1287">
        <w:rPr>
          <w:rFonts w:ascii="Times New Roman" w:eastAsia="Calibri" w:hAnsi="Times New Roman" w:cs="Times New Roman"/>
          <w:b/>
          <w:sz w:val="24"/>
          <w:szCs w:val="24"/>
          <w:lang w:val="x-none" w:eastAsia="ar-SA"/>
        </w:rPr>
        <w:t>городского округа город Михайловка</w:t>
      </w:r>
    </w:p>
    <w:p w:rsidR="00092A9D" w:rsidRPr="001D1287" w:rsidRDefault="00092A9D" w:rsidP="00092A9D">
      <w:pPr>
        <w:spacing w:after="0"/>
        <w:jc w:val="center"/>
        <w:rPr>
          <w:rFonts w:ascii="Times New Roman" w:eastAsia="Calibri" w:hAnsi="Times New Roman" w:cs="Times New Roman"/>
          <w:b/>
          <w:lang w:eastAsia="ar-SA"/>
        </w:rPr>
      </w:pPr>
      <w:r w:rsidRPr="001D1287">
        <w:rPr>
          <w:rFonts w:ascii="Times New Roman" w:eastAsia="Calibri" w:hAnsi="Times New Roman" w:cs="Times New Roman"/>
          <w:b/>
          <w:lang w:eastAsia="ar-SA"/>
        </w:rPr>
        <w:t>Волгоградской области</w:t>
      </w:r>
    </w:p>
    <w:p w:rsidR="00092A9D" w:rsidRPr="001D1287" w:rsidRDefault="00092A9D" w:rsidP="00092A9D">
      <w:pPr>
        <w:spacing w:after="0"/>
        <w:jc w:val="center"/>
        <w:rPr>
          <w:rFonts w:ascii="Times New Roman" w:eastAsia="Calibri" w:hAnsi="Times New Roman" w:cs="Times New Roman"/>
          <w:b/>
          <w:sz w:val="24"/>
          <w:szCs w:val="24"/>
          <w:lang w:eastAsia="ar-SA"/>
        </w:rPr>
      </w:pPr>
      <w:r w:rsidRPr="001D1287">
        <w:rPr>
          <w:rFonts w:ascii="Times New Roman" w:eastAsia="Calibri" w:hAnsi="Times New Roman" w:cs="Times New Roman"/>
          <w:b/>
          <w:sz w:val="24"/>
          <w:szCs w:val="24"/>
          <w:lang w:eastAsia="ar-SA"/>
        </w:rPr>
        <w:t>ЗАКЛЮЧЕНИЕ</w:t>
      </w:r>
    </w:p>
    <w:p w:rsidR="00092A9D" w:rsidRPr="001D1287" w:rsidRDefault="00092A9D" w:rsidP="00092A9D">
      <w:pPr>
        <w:spacing w:after="0"/>
        <w:jc w:val="center"/>
        <w:rPr>
          <w:rFonts w:ascii="Times New Roman" w:eastAsia="Calibri" w:hAnsi="Times New Roman" w:cs="Times New Roman"/>
          <w:b/>
          <w:sz w:val="24"/>
          <w:szCs w:val="24"/>
          <w:lang w:eastAsia="ar-SA"/>
        </w:rPr>
      </w:pPr>
    </w:p>
    <w:p w:rsidR="00092A9D" w:rsidRPr="0036726B" w:rsidRDefault="00C92089" w:rsidP="00092A9D">
      <w:pPr>
        <w:autoSpaceDE w:val="0"/>
        <w:spacing w:after="0" w:line="100" w:lineRule="atLeast"/>
        <w:jc w:val="center"/>
        <w:rPr>
          <w:rFonts w:ascii="Times New Roman" w:eastAsia="Calibri" w:hAnsi="Times New Roman" w:cs="Calibri"/>
          <w:b/>
          <w:sz w:val="24"/>
          <w:szCs w:val="24"/>
          <w:lang w:eastAsia="ar-SA"/>
        </w:rPr>
      </w:pPr>
      <w:r>
        <w:rPr>
          <w:rFonts w:ascii="Times New Roman" w:eastAsia="Calibri" w:hAnsi="Times New Roman" w:cs="Calibri"/>
          <w:sz w:val="24"/>
          <w:szCs w:val="24"/>
          <w:lang w:eastAsia="ar-SA"/>
        </w:rPr>
        <w:t>№ 07</w:t>
      </w:r>
      <w:r w:rsidR="005740F6" w:rsidRPr="0036726B">
        <w:rPr>
          <w:rFonts w:ascii="Times New Roman" w:eastAsia="Calibri" w:hAnsi="Times New Roman" w:cs="Calibri"/>
          <w:sz w:val="24"/>
          <w:szCs w:val="24"/>
          <w:lang w:eastAsia="ar-SA"/>
        </w:rPr>
        <w:t xml:space="preserve"> - 28</w:t>
      </w:r>
      <w:r w:rsidR="00092A9D" w:rsidRPr="0036726B">
        <w:rPr>
          <w:rFonts w:ascii="Times New Roman" w:eastAsia="Calibri" w:hAnsi="Times New Roman" w:cs="Calibri"/>
          <w:sz w:val="24"/>
          <w:szCs w:val="24"/>
          <w:lang w:eastAsia="ar-SA"/>
        </w:rPr>
        <w:t>/04/2017 г</w:t>
      </w:r>
      <w:r w:rsidR="00092A9D" w:rsidRPr="0036726B">
        <w:rPr>
          <w:rFonts w:ascii="Times New Roman" w:eastAsia="Calibri" w:hAnsi="Times New Roman" w:cs="Calibri"/>
          <w:b/>
          <w:sz w:val="24"/>
          <w:szCs w:val="24"/>
          <w:lang w:eastAsia="ar-SA"/>
        </w:rPr>
        <w:t>.</w:t>
      </w:r>
    </w:p>
    <w:p w:rsidR="00092A9D" w:rsidRPr="0036726B" w:rsidRDefault="00092A9D" w:rsidP="00092A9D">
      <w:pPr>
        <w:autoSpaceDE w:val="0"/>
        <w:spacing w:after="0" w:line="100" w:lineRule="atLeast"/>
        <w:jc w:val="center"/>
        <w:rPr>
          <w:rFonts w:ascii="Times New Roman" w:eastAsia="Calibri" w:hAnsi="Times New Roman" w:cs="Calibri"/>
          <w:sz w:val="24"/>
          <w:szCs w:val="24"/>
          <w:lang w:eastAsia="ar-SA"/>
        </w:rPr>
      </w:pPr>
    </w:p>
    <w:p w:rsidR="00092A9D" w:rsidRPr="001D1287" w:rsidRDefault="00092A9D" w:rsidP="00092A9D">
      <w:pPr>
        <w:autoSpaceDE w:val="0"/>
        <w:spacing w:after="0" w:line="100" w:lineRule="atLeast"/>
        <w:jc w:val="center"/>
        <w:rPr>
          <w:rFonts w:ascii="Times New Roman" w:eastAsia="Calibri" w:hAnsi="Times New Roman" w:cs="Calibri"/>
          <w:color w:val="000000"/>
          <w:sz w:val="24"/>
          <w:szCs w:val="24"/>
          <w:lang w:eastAsia="ar-SA"/>
        </w:rPr>
      </w:pPr>
      <w:r w:rsidRPr="001D1287">
        <w:rPr>
          <w:rFonts w:ascii="Times New Roman" w:eastAsia="Calibri" w:hAnsi="Times New Roman" w:cs="Calibri"/>
          <w:color w:val="000000"/>
          <w:sz w:val="24"/>
          <w:szCs w:val="24"/>
          <w:lang w:eastAsia="ar-SA"/>
        </w:rPr>
        <w:t>К проекту решения Михайловской городской Думы «Об исполнении бюджета городского округа город Михайловка за 201</w:t>
      </w:r>
      <w:r>
        <w:rPr>
          <w:rFonts w:ascii="Times New Roman" w:eastAsia="Calibri" w:hAnsi="Times New Roman" w:cs="Calibri"/>
          <w:color w:val="000000"/>
          <w:sz w:val="24"/>
          <w:szCs w:val="24"/>
          <w:lang w:eastAsia="ar-SA"/>
        </w:rPr>
        <w:t>6</w:t>
      </w:r>
      <w:r w:rsidRPr="001D1287">
        <w:rPr>
          <w:rFonts w:ascii="Times New Roman" w:eastAsia="Calibri" w:hAnsi="Times New Roman" w:cs="Calibri"/>
          <w:color w:val="000000"/>
          <w:sz w:val="24"/>
          <w:szCs w:val="24"/>
          <w:lang w:eastAsia="ar-SA"/>
        </w:rPr>
        <w:t xml:space="preserve"> год».</w:t>
      </w:r>
    </w:p>
    <w:p w:rsidR="00092A9D" w:rsidRPr="001D1287" w:rsidRDefault="00092A9D" w:rsidP="00092A9D">
      <w:pPr>
        <w:autoSpaceDE w:val="0"/>
        <w:spacing w:after="0" w:line="100" w:lineRule="atLeast"/>
        <w:jc w:val="center"/>
        <w:rPr>
          <w:rFonts w:ascii="Times New Roman" w:eastAsia="Calibri" w:hAnsi="Times New Roman" w:cs="Calibri"/>
          <w:color w:val="000000"/>
          <w:sz w:val="24"/>
          <w:szCs w:val="24"/>
          <w:lang w:eastAsia="ar-SA"/>
        </w:rPr>
      </w:pPr>
    </w:p>
    <w:p w:rsidR="00092A9D" w:rsidRPr="001D1287" w:rsidRDefault="00092A9D" w:rsidP="00092A9D">
      <w:pPr>
        <w:autoSpaceDE w:val="0"/>
        <w:spacing w:after="0" w:line="100" w:lineRule="atLeast"/>
        <w:jc w:val="both"/>
        <w:rPr>
          <w:rFonts w:ascii="Times New Roman" w:eastAsia="Calibri" w:hAnsi="Times New Roman" w:cs="Times New Roman"/>
          <w:sz w:val="24"/>
          <w:szCs w:val="24"/>
          <w:lang w:eastAsia="ar-SA"/>
        </w:rPr>
      </w:pPr>
      <w:r w:rsidRPr="001D1287">
        <w:rPr>
          <w:rFonts w:ascii="Times New Roman" w:eastAsia="Calibri" w:hAnsi="Times New Roman" w:cs="Times New Roman"/>
          <w:color w:val="FF0000"/>
          <w:sz w:val="24"/>
          <w:szCs w:val="24"/>
          <w:lang w:eastAsia="ar-SA"/>
        </w:rPr>
        <w:t xml:space="preserve">             </w:t>
      </w:r>
      <w:r w:rsidRPr="001D1287">
        <w:rPr>
          <w:rFonts w:ascii="Times New Roman" w:eastAsia="Calibri" w:hAnsi="Times New Roman" w:cs="Times New Roman"/>
          <w:sz w:val="24"/>
          <w:szCs w:val="24"/>
          <w:lang w:eastAsia="ar-SA"/>
        </w:rPr>
        <w:t xml:space="preserve">В соответствии с планом работы контрольно-счетной комиссии городского округа </w:t>
      </w:r>
      <w:proofErr w:type="gramStart"/>
      <w:r w:rsidRPr="001D1287">
        <w:rPr>
          <w:rFonts w:ascii="Times New Roman" w:eastAsia="Calibri" w:hAnsi="Times New Roman" w:cs="Times New Roman"/>
          <w:sz w:val="24"/>
          <w:szCs w:val="24"/>
          <w:lang w:eastAsia="ar-SA"/>
        </w:rPr>
        <w:t xml:space="preserve">город Михайловка Волгоградской области, утвержденным распоряжением председателя </w:t>
      </w:r>
      <w:r w:rsidRPr="002E59B8">
        <w:rPr>
          <w:rFonts w:ascii="Times New Roman" w:eastAsia="Calibri" w:hAnsi="Times New Roman" w:cs="Times New Roman"/>
          <w:sz w:val="24"/>
          <w:szCs w:val="24"/>
          <w:lang w:eastAsia="ar-SA"/>
        </w:rPr>
        <w:t xml:space="preserve">КСК от 29.12.2016 № 37, </w:t>
      </w:r>
      <w:r w:rsidRPr="001D1287">
        <w:rPr>
          <w:rFonts w:ascii="Times New Roman" w:eastAsia="Calibri" w:hAnsi="Times New Roman" w:cs="Times New Roman"/>
          <w:sz w:val="24"/>
          <w:szCs w:val="24"/>
          <w:lang w:eastAsia="ar-SA"/>
        </w:rPr>
        <w:t>в целях подготовки заключения на годовой отчёт об исполнении бюджета за 201</w:t>
      </w:r>
      <w:r>
        <w:rPr>
          <w:rFonts w:ascii="Times New Roman" w:eastAsia="Calibri" w:hAnsi="Times New Roman" w:cs="Times New Roman"/>
          <w:sz w:val="24"/>
          <w:szCs w:val="24"/>
          <w:lang w:eastAsia="ar-SA"/>
        </w:rPr>
        <w:t>6</w:t>
      </w:r>
      <w:r w:rsidRPr="001D1287">
        <w:rPr>
          <w:rFonts w:ascii="Times New Roman" w:eastAsia="Calibri" w:hAnsi="Times New Roman" w:cs="Times New Roman"/>
          <w:sz w:val="24"/>
          <w:szCs w:val="24"/>
          <w:lang w:eastAsia="ar-SA"/>
        </w:rPr>
        <w:t xml:space="preserve"> год, с 06.04.2016 по 29.04.2016 г.,  председателем КСК В.Г. Гудковой, консультантом КСК У.С. </w:t>
      </w:r>
      <w:proofErr w:type="spellStart"/>
      <w:r w:rsidRPr="001D1287">
        <w:rPr>
          <w:rFonts w:ascii="Times New Roman" w:eastAsia="Calibri" w:hAnsi="Times New Roman" w:cs="Times New Roman"/>
          <w:sz w:val="24"/>
          <w:szCs w:val="24"/>
          <w:lang w:eastAsia="ar-SA"/>
        </w:rPr>
        <w:t>Антонцевой</w:t>
      </w:r>
      <w:proofErr w:type="spellEnd"/>
      <w:r w:rsidRPr="001D1287">
        <w:rPr>
          <w:rFonts w:ascii="Times New Roman" w:eastAsia="Calibri" w:hAnsi="Times New Roman" w:cs="Times New Roman"/>
          <w:sz w:val="24"/>
          <w:szCs w:val="24"/>
          <w:lang w:eastAsia="ar-SA"/>
        </w:rPr>
        <w:t>, консультантом КСК Петровой Ю.П.,  проведена экспертно-аналитическая оценка проекта решения Михайловской городской Думы Волгоградской области  «Об исполнении бюджета городского</w:t>
      </w:r>
      <w:r>
        <w:rPr>
          <w:rFonts w:ascii="Times New Roman" w:eastAsia="Calibri" w:hAnsi="Times New Roman" w:cs="Times New Roman"/>
          <w:sz w:val="24"/>
          <w:szCs w:val="24"/>
          <w:lang w:eastAsia="ar-SA"/>
        </w:rPr>
        <w:t xml:space="preserve"> округа город</w:t>
      </w:r>
      <w:proofErr w:type="gramEnd"/>
      <w:r>
        <w:rPr>
          <w:rFonts w:ascii="Times New Roman" w:eastAsia="Calibri" w:hAnsi="Times New Roman" w:cs="Times New Roman"/>
          <w:sz w:val="24"/>
          <w:szCs w:val="24"/>
          <w:lang w:eastAsia="ar-SA"/>
        </w:rPr>
        <w:t xml:space="preserve"> Михайловка за 2016</w:t>
      </w:r>
      <w:r w:rsidRPr="001D1287">
        <w:rPr>
          <w:rFonts w:ascii="Times New Roman" w:eastAsia="Calibri" w:hAnsi="Times New Roman" w:cs="Times New Roman"/>
          <w:sz w:val="24"/>
          <w:szCs w:val="24"/>
          <w:lang w:eastAsia="ar-SA"/>
        </w:rPr>
        <w:t xml:space="preserve"> год».</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 xml:space="preserve">            </w:t>
      </w:r>
    </w:p>
    <w:p w:rsidR="00092A9D" w:rsidRPr="001D1287" w:rsidRDefault="00092A9D" w:rsidP="00092A9D">
      <w:pPr>
        <w:autoSpaceDE w:val="0"/>
        <w:spacing w:after="0" w:line="100" w:lineRule="atLeast"/>
        <w:jc w:val="both"/>
        <w:rPr>
          <w:rFonts w:ascii="Times New Roman" w:eastAsia="Calibri" w:hAnsi="Times New Roman" w:cs="Calibri"/>
          <w:b/>
          <w:sz w:val="24"/>
          <w:szCs w:val="24"/>
          <w:lang w:eastAsia="ar-SA"/>
        </w:rPr>
      </w:pPr>
      <w:r w:rsidRPr="001D1287">
        <w:rPr>
          <w:rFonts w:ascii="Times New Roman" w:eastAsia="Calibri" w:hAnsi="Times New Roman" w:cs="Calibri"/>
          <w:b/>
          <w:sz w:val="24"/>
          <w:szCs w:val="24"/>
          <w:lang w:eastAsia="ar-SA"/>
        </w:rPr>
        <w:t xml:space="preserve">Общие положения </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 xml:space="preserve">            Бюджетный кодекс Российской Федерации;</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 xml:space="preserve">            Федеральный закон от 06.10.2003 № 131-ФЗ «Об общих принципах организации местного самоуправления в Российской </w:t>
      </w:r>
      <w:r w:rsidRPr="001D1287">
        <w:rPr>
          <w:rFonts w:ascii="Times New Roman" w:eastAsia="Calibri" w:hAnsi="Times New Roman" w:cs="Calibri"/>
          <w:sz w:val="24"/>
          <w:szCs w:val="24"/>
          <w:lang w:eastAsia="ar-SA"/>
        </w:rPr>
        <w:tab/>
        <w:t>Федерации;</w:t>
      </w:r>
    </w:p>
    <w:p w:rsidR="00092A9D" w:rsidRPr="001D1287" w:rsidRDefault="00092A9D" w:rsidP="00092A9D">
      <w:pPr>
        <w:spacing w:after="0" w:line="240" w:lineRule="auto"/>
        <w:rPr>
          <w:rFonts w:ascii="Times New Roman" w:eastAsia="Calibri" w:hAnsi="Times New Roman" w:cs="Times New Roman"/>
          <w:lang w:eastAsia="ar-SA"/>
        </w:rPr>
      </w:pPr>
      <w:r w:rsidRPr="001D1287">
        <w:rPr>
          <w:rFonts w:ascii="Calibri" w:eastAsia="Calibri" w:hAnsi="Calibri" w:cs="Calibri"/>
          <w:lang w:eastAsia="ar-SA"/>
        </w:rPr>
        <w:t xml:space="preserve">              </w:t>
      </w:r>
      <w:r w:rsidRPr="001D1287">
        <w:rPr>
          <w:rFonts w:ascii="Times New Roman" w:eastAsia="Calibri" w:hAnsi="Times New Roman" w:cs="Times New Roman"/>
          <w:lang w:eastAsia="ar-SA"/>
        </w:rPr>
        <w:t>Устав городского округа город Михайловка;</w:t>
      </w:r>
    </w:p>
    <w:p w:rsidR="00092A9D" w:rsidRPr="001D1287" w:rsidRDefault="00092A9D" w:rsidP="00092A9D">
      <w:pPr>
        <w:spacing w:after="0" w:line="240" w:lineRule="auto"/>
        <w:rPr>
          <w:rFonts w:ascii="Times New Roman" w:eastAsia="Calibri" w:hAnsi="Times New Roman" w:cs="Times New Roman"/>
          <w:sz w:val="24"/>
          <w:szCs w:val="24"/>
          <w:lang w:eastAsia="ar-SA"/>
        </w:rPr>
      </w:pPr>
      <w:r w:rsidRPr="001D1287">
        <w:rPr>
          <w:rFonts w:ascii="Calibri" w:eastAsia="Calibri" w:hAnsi="Calibri" w:cs="Calibri"/>
          <w:lang w:eastAsia="ar-SA"/>
        </w:rPr>
        <w:t xml:space="preserve">              </w:t>
      </w:r>
      <w:r w:rsidRPr="001D1287">
        <w:rPr>
          <w:rFonts w:ascii="Times New Roman" w:eastAsia="Calibri" w:hAnsi="Times New Roman" w:cs="Times New Roman"/>
          <w:sz w:val="24"/>
          <w:szCs w:val="24"/>
          <w:lang w:eastAsia="ar-SA"/>
        </w:rPr>
        <w:t>Федеральный закон от 07.02.2011 № 6-ФЗ «Об общих принципах организации и деятельности контрольно-счетных органов субъектов РФ и муниципальных образований»;</w:t>
      </w:r>
    </w:p>
    <w:p w:rsidR="00092A9D" w:rsidRPr="001D1287" w:rsidRDefault="00092A9D" w:rsidP="00092A9D">
      <w:pPr>
        <w:spacing w:after="0" w:line="240" w:lineRule="auto"/>
        <w:rPr>
          <w:rFonts w:ascii="Times New Roman" w:eastAsia="Calibri" w:hAnsi="Times New Roman" w:cs="Times New Roman"/>
          <w:sz w:val="24"/>
          <w:szCs w:val="24"/>
          <w:lang w:eastAsia="ar-SA"/>
        </w:rPr>
      </w:pPr>
      <w:r w:rsidRPr="001D1287">
        <w:rPr>
          <w:rFonts w:ascii="Times New Roman" w:eastAsia="Calibri" w:hAnsi="Times New Roman" w:cs="Times New Roman"/>
          <w:sz w:val="24"/>
          <w:szCs w:val="24"/>
          <w:lang w:eastAsia="ar-SA"/>
        </w:rPr>
        <w:t xml:space="preserve">            Положение о контрольно-счетной комиссии городского округа город Михайловка, утвержденное решением Михайловской городской Думы от 28.12.2009 года № 482;</w:t>
      </w:r>
    </w:p>
    <w:p w:rsidR="00092A9D" w:rsidRPr="001D1287" w:rsidRDefault="00092A9D" w:rsidP="00092A9D">
      <w:pPr>
        <w:spacing w:after="0" w:line="240" w:lineRule="auto"/>
        <w:rPr>
          <w:rFonts w:ascii="Times New Roman" w:eastAsia="Calibri" w:hAnsi="Times New Roman" w:cs="Times New Roman"/>
          <w:sz w:val="24"/>
          <w:szCs w:val="24"/>
          <w:lang w:eastAsia="ar-SA"/>
        </w:rPr>
      </w:pPr>
      <w:r w:rsidRPr="001D1287">
        <w:rPr>
          <w:rFonts w:ascii="Times New Roman" w:eastAsia="Calibri" w:hAnsi="Times New Roman" w:cs="Times New Roman"/>
          <w:sz w:val="24"/>
          <w:szCs w:val="24"/>
          <w:lang w:eastAsia="ar-SA"/>
        </w:rPr>
        <w:t xml:space="preserve">            Положение о бюджетном процессе в городском округе город Михайловка, утвержденное решением Михайловской городской Думы от 31.03.2014 года № 867;</w:t>
      </w:r>
    </w:p>
    <w:p w:rsidR="00092A9D" w:rsidRPr="002E59B8" w:rsidRDefault="00092A9D" w:rsidP="00092A9D">
      <w:pPr>
        <w:autoSpaceDE w:val="0"/>
        <w:spacing w:after="0" w:line="100" w:lineRule="atLeast"/>
        <w:jc w:val="both"/>
        <w:rPr>
          <w:rFonts w:ascii="Times New Roman" w:eastAsia="Calibri" w:hAnsi="Times New Roman" w:cs="Calibri"/>
          <w:sz w:val="24"/>
          <w:szCs w:val="24"/>
          <w:lang w:eastAsia="ar-SA"/>
        </w:rPr>
      </w:pPr>
      <w:r w:rsidRPr="002E59B8">
        <w:rPr>
          <w:rFonts w:ascii="Times New Roman" w:eastAsia="Calibri" w:hAnsi="Times New Roman" w:cs="Calibri"/>
          <w:sz w:val="24"/>
          <w:szCs w:val="24"/>
          <w:lang w:eastAsia="ar-SA"/>
        </w:rPr>
        <w:t xml:space="preserve">            План КСК на 2017 год, утвержденный распоряжением председателя контрольно-счетной комиссии от 29.12.2016 № 37.</w:t>
      </w:r>
    </w:p>
    <w:p w:rsidR="00092A9D" w:rsidRPr="001D1287" w:rsidRDefault="00092A9D" w:rsidP="00092A9D">
      <w:pPr>
        <w:autoSpaceDE w:val="0"/>
        <w:spacing w:after="0" w:line="100" w:lineRule="atLeast"/>
        <w:jc w:val="both"/>
        <w:rPr>
          <w:rFonts w:ascii="Times New Roman" w:eastAsia="Calibri" w:hAnsi="Times New Roman" w:cs="Calibri"/>
          <w:b/>
          <w:sz w:val="24"/>
          <w:szCs w:val="24"/>
          <w:lang w:eastAsia="ar-SA"/>
        </w:rPr>
      </w:pPr>
      <w:r w:rsidRPr="001D1287">
        <w:rPr>
          <w:rFonts w:ascii="Times New Roman" w:eastAsia="Calibri" w:hAnsi="Times New Roman" w:cs="Calibri"/>
          <w:b/>
          <w:sz w:val="24"/>
          <w:szCs w:val="24"/>
          <w:lang w:eastAsia="ar-SA"/>
        </w:rPr>
        <w:t xml:space="preserve"> Цель проверки</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b/>
          <w:sz w:val="24"/>
          <w:szCs w:val="24"/>
          <w:lang w:eastAsia="ar-SA"/>
        </w:rPr>
        <w:t xml:space="preserve">            </w:t>
      </w:r>
      <w:r w:rsidRPr="001D1287">
        <w:rPr>
          <w:rFonts w:ascii="Times New Roman" w:eastAsia="Calibri" w:hAnsi="Times New Roman" w:cs="Calibri"/>
          <w:sz w:val="24"/>
          <w:szCs w:val="24"/>
          <w:lang w:eastAsia="ar-SA"/>
        </w:rPr>
        <w:t>Установление соответствия отчета об исполнении бюджета городского округа город Михайловка положениям нормативных правовых актов по бюджетному процессу, в том числе Бюджетному кодексу Российской Федерации, решениям Михайловской городской Думы, иным муниципальным правовым актам.</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 xml:space="preserve">            Установление полноты и достоверности отчета об исполнении бюджета городского округа город Михайловка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w:t>
      </w:r>
    </w:p>
    <w:p w:rsidR="00092A9D" w:rsidRPr="001D1287" w:rsidRDefault="00092A9D" w:rsidP="00092A9D">
      <w:pPr>
        <w:autoSpaceDE w:val="0"/>
        <w:spacing w:after="0" w:line="100" w:lineRule="atLeast"/>
        <w:jc w:val="both"/>
        <w:rPr>
          <w:rFonts w:ascii="Times New Roman" w:eastAsia="Calibri" w:hAnsi="Times New Roman" w:cs="Calibri"/>
          <w:b/>
          <w:sz w:val="24"/>
          <w:szCs w:val="24"/>
          <w:lang w:eastAsia="ar-SA"/>
        </w:rPr>
      </w:pPr>
      <w:r w:rsidRPr="001D1287">
        <w:rPr>
          <w:rFonts w:ascii="Times New Roman" w:eastAsia="Calibri" w:hAnsi="Times New Roman" w:cs="Calibri"/>
          <w:b/>
          <w:sz w:val="24"/>
          <w:szCs w:val="24"/>
          <w:lang w:eastAsia="ar-SA"/>
        </w:rPr>
        <w:t xml:space="preserve"> Объект проверки</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color w:val="FF0000"/>
          <w:sz w:val="24"/>
          <w:szCs w:val="24"/>
          <w:lang w:eastAsia="ar-SA"/>
        </w:rPr>
        <w:t xml:space="preserve">            </w:t>
      </w:r>
      <w:r w:rsidRPr="001D1287">
        <w:rPr>
          <w:rFonts w:ascii="Times New Roman" w:eastAsia="Calibri" w:hAnsi="Times New Roman" w:cs="Calibri"/>
          <w:sz w:val="24"/>
          <w:szCs w:val="24"/>
          <w:lang w:eastAsia="ar-SA"/>
        </w:rPr>
        <w:t>Отчет об исполнении бюджета городского округа город Михайловка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w:t>
      </w:r>
    </w:p>
    <w:p w:rsidR="00092A9D" w:rsidRPr="001D1287" w:rsidRDefault="00092A9D" w:rsidP="00092A9D">
      <w:pPr>
        <w:autoSpaceDE w:val="0"/>
        <w:spacing w:after="0" w:line="100" w:lineRule="atLeast"/>
        <w:jc w:val="both"/>
        <w:rPr>
          <w:rFonts w:ascii="Times New Roman" w:eastAsia="Calibri" w:hAnsi="Times New Roman" w:cs="Calibri"/>
          <w:color w:val="FF0000"/>
          <w:sz w:val="24"/>
          <w:szCs w:val="24"/>
          <w:lang w:eastAsia="ar-SA"/>
        </w:rPr>
      </w:pP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lastRenderedPageBreak/>
        <w:t xml:space="preserve">            При подготовке заключения использованы материалы экспертно-аналитических и контрольных мероприятий, проведенных контрольно-счетной комиссией в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году и текущем периоде 201</w:t>
      </w:r>
      <w:r>
        <w:rPr>
          <w:rFonts w:ascii="Times New Roman" w:eastAsia="Calibri" w:hAnsi="Times New Roman" w:cs="Calibri"/>
          <w:sz w:val="24"/>
          <w:szCs w:val="24"/>
          <w:lang w:eastAsia="ar-SA"/>
        </w:rPr>
        <w:t>7</w:t>
      </w:r>
      <w:r w:rsidRPr="001D1287">
        <w:rPr>
          <w:rFonts w:ascii="Times New Roman" w:eastAsia="Calibri" w:hAnsi="Times New Roman" w:cs="Calibri"/>
          <w:sz w:val="24"/>
          <w:szCs w:val="24"/>
          <w:lang w:eastAsia="ar-SA"/>
        </w:rPr>
        <w:t xml:space="preserve"> года.</w:t>
      </w:r>
    </w:p>
    <w:p w:rsidR="00092A9D" w:rsidRPr="001D1287" w:rsidRDefault="00092A9D" w:rsidP="00092A9D">
      <w:pPr>
        <w:autoSpaceDE w:val="0"/>
        <w:spacing w:after="0" w:line="100" w:lineRule="atLeast"/>
        <w:jc w:val="both"/>
        <w:rPr>
          <w:rFonts w:ascii="Times New Roman" w:eastAsia="Calibri" w:hAnsi="Times New Roman" w:cs="Calibri"/>
          <w:b/>
          <w:sz w:val="24"/>
          <w:szCs w:val="24"/>
          <w:lang w:eastAsia="ar-SA"/>
        </w:rPr>
      </w:pPr>
      <w:r w:rsidRPr="001D1287">
        <w:rPr>
          <w:rFonts w:ascii="Times New Roman" w:eastAsia="Calibri" w:hAnsi="Times New Roman" w:cs="Calibri"/>
          <w:b/>
          <w:sz w:val="24"/>
          <w:szCs w:val="24"/>
          <w:lang w:eastAsia="ar-SA"/>
        </w:rPr>
        <w:t>Соответствие отче</w:t>
      </w:r>
      <w:r>
        <w:rPr>
          <w:rFonts w:ascii="Times New Roman" w:eastAsia="Calibri" w:hAnsi="Times New Roman" w:cs="Calibri"/>
          <w:b/>
          <w:sz w:val="24"/>
          <w:szCs w:val="24"/>
          <w:lang w:eastAsia="ar-SA"/>
        </w:rPr>
        <w:t>та об исполнении бюджета за 2016</w:t>
      </w:r>
      <w:r w:rsidRPr="001D1287">
        <w:rPr>
          <w:rFonts w:ascii="Times New Roman" w:eastAsia="Calibri" w:hAnsi="Times New Roman" w:cs="Calibri"/>
          <w:b/>
          <w:sz w:val="24"/>
          <w:szCs w:val="24"/>
          <w:lang w:eastAsia="ar-SA"/>
        </w:rPr>
        <w:t xml:space="preserve"> год Бюджетному кодексу Российской Федерации и Положению о бюджетном процессе.</w:t>
      </w:r>
    </w:p>
    <w:p w:rsidR="00092A9D" w:rsidRPr="001D1287" w:rsidRDefault="00092A9D" w:rsidP="00092A9D">
      <w:pPr>
        <w:autoSpaceDE w:val="0"/>
        <w:spacing w:after="0" w:line="100" w:lineRule="atLeast"/>
        <w:jc w:val="both"/>
        <w:rPr>
          <w:rFonts w:ascii="Times New Roman" w:eastAsia="Calibri" w:hAnsi="Times New Roman" w:cs="Calibri"/>
          <w:color w:val="C00000"/>
          <w:sz w:val="24"/>
          <w:szCs w:val="24"/>
          <w:lang w:eastAsia="ar-SA"/>
        </w:rPr>
      </w:pPr>
      <w:r w:rsidRPr="001D1287">
        <w:rPr>
          <w:rFonts w:ascii="Times New Roman" w:eastAsia="Calibri" w:hAnsi="Times New Roman" w:cs="Calibri"/>
          <w:sz w:val="24"/>
          <w:szCs w:val="24"/>
          <w:lang w:eastAsia="ar-SA"/>
        </w:rPr>
        <w:t xml:space="preserve">            В соответствии со ст.264.4 БК РФ и п.3 ст. 52  положения о бюджетном процессе, отчет об исполнении бюджета городского округа город Михайловка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 </w:t>
      </w:r>
      <w:r w:rsidRPr="00D049D4">
        <w:rPr>
          <w:rFonts w:ascii="Times New Roman" w:eastAsia="Calibri" w:hAnsi="Times New Roman" w:cs="Calibri"/>
          <w:sz w:val="24"/>
          <w:szCs w:val="24"/>
          <w:lang w:eastAsia="ar-SA"/>
        </w:rPr>
        <w:t>представлен Администрацией в Михайловскую городскую Думу  в установленный срок 31.03.2015 года.</w:t>
      </w:r>
    </w:p>
    <w:p w:rsidR="00092A9D" w:rsidRPr="009F71C2" w:rsidRDefault="00092A9D" w:rsidP="00092A9D">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r w:rsidRPr="009F71C2">
        <w:rPr>
          <w:rFonts w:ascii="Times New Roman" w:eastAsia="Times New Roman" w:hAnsi="Times New Roman" w:cs="Times New Roman"/>
          <w:b/>
          <w:sz w:val="24"/>
          <w:szCs w:val="24"/>
          <w:lang w:eastAsia="ar-SA"/>
        </w:rPr>
        <w:t xml:space="preserve">            </w:t>
      </w:r>
      <w:r w:rsidRPr="009F71C2">
        <w:rPr>
          <w:rFonts w:ascii="Times New Roman" w:eastAsia="Times New Roman" w:hAnsi="Times New Roman" w:cs="Times New Roman"/>
          <w:sz w:val="24"/>
          <w:szCs w:val="24"/>
          <w:lang w:eastAsia="ar-SA"/>
        </w:rPr>
        <w:t>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газете «Панорама новостей»: № 17(280) от 29.04.2016 г., № 30(293) от 29.07.2016 г., № 43(306) от 28.10.2016 г.</w:t>
      </w:r>
    </w:p>
    <w:p w:rsidR="00092A9D" w:rsidRPr="009F71C2" w:rsidRDefault="00092A9D" w:rsidP="00092A9D">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p>
    <w:p w:rsidR="00092A9D" w:rsidRPr="001D1287" w:rsidRDefault="00092A9D" w:rsidP="00092A9D">
      <w:pPr>
        <w:autoSpaceDE w:val="0"/>
        <w:spacing w:after="0" w:line="100" w:lineRule="atLeast"/>
        <w:jc w:val="both"/>
        <w:rPr>
          <w:rFonts w:ascii="Times New Roman" w:eastAsia="Calibri" w:hAnsi="Times New Roman" w:cs="Calibri"/>
          <w:b/>
          <w:sz w:val="24"/>
          <w:szCs w:val="24"/>
          <w:lang w:eastAsia="ar-SA"/>
        </w:rPr>
      </w:pPr>
      <w:r w:rsidRPr="001D1287">
        <w:rPr>
          <w:rFonts w:ascii="Times New Roman" w:eastAsia="Calibri" w:hAnsi="Times New Roman" w:cs="Calibri"/>
          <w:b/>
          <w:color w:val="FF0000"/>
          <w:sz w:val="24"/>
          <w:szCs w:val="24"/>
          <w:lang w:eastAsia="ar-SA"/>
        </w:rPr>
        <w:t xml:space="preserve"> </w:t>
      </w:r>
      <w:r w:rsidRPr="001D1287">
        <w:rPr>
          <w:rFonts w:ascii="Times New Roman" w:eastAsia="Calibri" w:hAnsi="Times New Roman" w:cs="Calibri"/>
          <w:b/>
          <w:sz w:val="24"/>
          <w:szCs w:val="24"/>
          <w:lang w:eastAsia="ar-SA"/>
        </w:rPr>
        <w:t xml:space="preserve">Общая характеристика отчета об исполнении бюджета городского </w:t>
      </w:r>
      <w:r>
        <w:rPr>
          <w:rFonts w:ascii="Times New Roman" w:eastAsia="Calibri" w:hAnsi="Times New Roman" w:cs="Calibri"/>
          <w:b/>
          <w:sz w:val="24"/>
          <w:szCs w:val="24"/>
          <w:lang w:eastAsia="ar-SA"/>
        </w:rPr>
        <w:t xml:space="preserve"> округа город Михайловка за 2016</w:t>
      </w:r>
      <w:r w:rsidRPr="001D1287">
        <w:rPr>
          <w:rFonts w:ascii="Times New Roman" w:eastAsia="Calibri" w:hAnsi="Times New Roman" w:cs="Calibri"/>
          <w:b/>
          <w:sz w:val="24"/>
          <w:szCs w:val="24"/>
          <w:lang w:eastAsia="ar-SA"/>
        </w:rPr>
        <w:t xml:space="preserve"> год.</w:t>
      </w:r>
    </w:p>
    <w:p w:rsidR="00092A9D" w:rsidRPr="001D1287" w:rsidRDefault="00092A9D" w:rsidP="00092A9D">
      <w:pPr>
        <w:autoSpaceDE w:val="0"/>
        <w:spacing w:after="0" w:line="100" w:lineRule="atLeast"/>
        <w:jc w:val="both"/>
        <w:rPr>
          <w:rFonts w:ascii="Times New Roman" w:eastAsia="Calibri" w:hAnsi="Times New Roman" w:cs="Calibri"/>
          <w:b/>
          <w:sz w:val="24"/>
          <w:szCs w:val="24"/>
          <w:lang w:eastAsia="ar-SA"/>
        </w:rPr>
      </w:pP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b/>
          <w:sz w:val="24"/>
          <w:szCs w:val="24"/>
          <w:lang w:eastAsia="ar-SA"/>
        </w:rPr>
        <w:t xml:space="preserve">              </w:t>
      </w:r>
      <w:r w:rsidRPr="001D1287">
        <w:rPr>
          <w:rFonts w:ascii="Times New Roman" w:eastAsia="Calibri" w:hAnsi="Times New Roman" w:cs="Calibri"/>
          <w:sz w:val="24"/>
          <w:szCs w:val="24"/>
          <w:lang w:eastAsia="ar-SA"/>
        </w:rPr>
        <w:t>В соответствии с Положением о бюджетном процессе, непосредственное составление бюджетной отчетности городского округа город Михайловка осуществляет комитет по финансам администрации городского  округа город Михайловка.</w:t>
      </w:r>
    </w:p>
    <w:p w:rsidR="00092A9D" w:rsidRPr="001D1287" w:rsidRDefault="00092A9D" w:rsidP="00092A9D">
      <w:pPr>
        <w:autoSpaceDE w:val="0"/>
        <w:spacing w:after="0" w:line="100" w:lineRule="atLeast"/>
        <w:jc w:val="both"/>
        <w:rPr>
          <w:rFonts w:ascii="Times New Roman" w:eastAsia="Calibri" w:hAnsi="Times New Roman" w:cs="Calibri"/>
          <w:sz w:val="24"/>
          <w:szCs w:val="24"/>
          <w:lang w:val="en-US" w:eastAsia="ar-SA"/>
        </w:rPr>
      </w:pPr>
      <w:r w:rsidRPr="001D1287">
        <w:rPr>
          <w:rFonts w:ascii="Times New Roman" w:eastAsia="Calibri" w:hAnsi="Times New Roman" w:cs="Calibri"/>
          <w:sz w:val="24"/>
          <w:szCs w:val="24"/>
          <w:lang w:eastAsia="ar-SA"/>
        </w:rPr>
        <w:t xml:space="preserve">              Проект Решения об исполнении бюджета городского округа представлен на рассмотрение в Михайловскую городскую Думу в следующих параметрах</w:t>
      </w:r>
      <w:r w:rsidRPr="001D1287">
        <w:rPr>
          <w:rFonts w:ascii="Times New Roman" w:eastAsia="Calibri" w:hAnsi="Times New Roman" w:cs="Calibri"/>
          <w:sz w:val="24"/>
          <w:szCs w:val="24"/>
          <w:lang w:val="en-US" w:eastAsia="ar-SA"/>
        </w:rPr>
        <w:t>:</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тыс. руб.</w:t>
      </w:r>
    </w:p>
    <w:tbl>
      <w:tblPr>
        <w:tblW w:w="9356" w:type="dxa"/>
        <w:tblInd w:w="108" w:type="dxa"/>
        <w:tblLayout w:type="fixed"/>
        <w:tblLook w:val="0000" w:firstRow="0" w:lastRow="0" w:firstColumn="0" w:lastColumn="0" w:noHBand="0" w:noVBand="0"/>
      </w:tblPr>
      <w:tblGrid>
        <w:gridCol w:w="1276"/>
        <w:gridCol w:w="1418"/>
        <w:gridCol w:w="1559"/>
        <w:gridCol w:w="1082"/>
        <w:gridCol w:w="1044"/>
        <w:gridCol w:w="851"/>
        <w:gridCol w:w="1134"/>
        <w:gridCol w:w="992"/>
      </w:tblGrid>
      <w:tr w:rsidR="00092A9D" w:rsidRPr="001D1287" w:rsidTr="00092A9D">
        <w:trPr>
          <w:cantSplit/>
          <w:trHeight w:hRule="exact" w:val="540"/>
        </w:trPr>
        <w:tc>
          <w:tcPr>
            <w:tcW w:w="1276" w:type="dxa"/>
            <w:vMerge w:val="restart"/>
            <w:tcBorders>
              <w:top w:val="single" w:sz="4" w:space="0" w:color="000000"/>
              <w:left w:val="single" w:sz="4" w:space="0" w:color="000000"/>
              <w:bottom w:val="single" w:sz="4" w:space="0" w:color="000000"/>
            </w:tcBorders>
            <w:vAlign w:val="bottom"/>
          </w:tcPr>
          <w:p w:rsidR="00092A9D" w:rsidRPr="001D1287" w:rsidRDefault="00092A9D" w:rsidP="00092A9D">
            <w:pPr>
              <w:snapToGrid w:val="0"/>
              <w:spacing w:after="0" w:line="100" w:lineRule="atLeast"/>
              <w:rPr>
                <w:rFonts w:ascii="Arial" w:eastAsia="Times New Roman" w:hAnsi="Arial" w:cs="Arial"/>
                <w:sz w:val="20"/>
                <w:szCs w:val="20"/>
                <w:lang w:eastAsia="ar-SA"/>
              </w:rPr>
            </w:pPr>
            <w:r w:rsidRPr="001D1287">
              <w:rPr>
                <w:rFonts w:ascii="Arial" w:eastAsia="Times New Roman" w:hAnsi="Arial" w:cs="Arial"/>
                <w:sz w:val="20"/>
                <w:szCs w:val="20"/>
                <w:lang w:eastAsia="ar-SA"/>
              </w:rPr>
              <w:t> </w:t>
            </w:r>
          </w:p>
        </w:tc>
        <w:tc>
          <w:tcPr>
            <w:tcW w:w="2977" w:type="dxa"/>
            <w:gridSpan w:val="2"/>
            <w:tcBorders>
              <w:top w:val="single" w:sz="4" w:space="0" w:color="000000"/>
              <w:left w:val="single" w:sz="4" w:space="0" w:color="000000"/>
              <w:bottom w:val="single" w:sz="4" w:space="0" w:color="000000"/>
            </w:tcBorders>
            <w:vAlign w:val="center"/>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Утверждено на 201</w:t>
            </w:r>
            <w:r>
              <w:rPr>
                <w:rFonts w:ascii="Times New Roman" w:eastAsia="Times New Roman" w:hAnsi="Times New Roman" w:cs="Times New Roman"/>
                <w:sz w:val="20"/>
                <w:szCs w:val="20"/>
                <w:lang w:eastAsia="ar-SA"/>
              </w:rPr>
              <w:t>6</w:t>
            </w:r>
            <w:r w:rsidRPr="001D1287">
              <w:rPr>
                <w:rFonts w:ascii="Times New Roman" w:eastAsia="Times New Roman" w:hAnsi="Times New Roman" w:cs="Times New Roman"/>
                <w:sz w:val="20"/>
                <w:szCs w:val="20"/>
                <w:lang w:eastAsia="ar-SA"/>
              </w:rPr>
              <w:t xml:space="preserve"> год</w:t>
            </w:r>
          </w:p>
        </w:tc>
        <w:tc>
          <w:tcPr>
            <w:tcW w:w="1082" w:type="dxa"/>
            <w:vMerge w:val="restart"/>
            <w:tcBorders>
              <w:top w:val="single" w:sz="4" w:space="0" w:color="000000"/>
              <w:left w:val="single" w:sz="4" w:space="0" w:color="000000"/>
              <w:bottom w:val="single" w:sz="4" w:space="0" w:color="000000"/>
            </w:tcBorders>
            <w:vAlign w:val="center"/>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Фактическое исполнение</w:t>
            </w:r>
          </w:p>
        </w:tc>
        <w:tc>
          <w:tcPr>
            <w:tcW w:w="1895" w:type="dxa"/>
            <w:gridSpan w:val="2"/>
            <w:vMerge w:val="restart"/>
            <w:tcBorders>
              <w:top w:val="single" w:sz="4" w:space="0" w:color="000000"/>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Отклонение к первоначальным плановым показателям</w:t>
            </w:r>
          </w:p>
        </w:tc>
        <w:tc>
          <w:tcPr>
            <w:tcW w:w="2126" w:type="dxa"/>
            <w:gridSpan w:val="2"/>
            <w:vMerge w:val="restart"/>
            <w:tcBorders>
              <w:top w:val="single" w:sz="4" w:space="0" w:color="000000"/>
              <w:left w:val="single" w:sz="4" w:space="0" w:color="000000"/>
              <w:bottom w:val="single" w:sz="4" w:space="0" w:color="000000"/>
              <w:right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Отклонение к уточненным  плановым показателям</w:t>
            </w:r>
          </w:p>
        </w:tc>
      </w:tr>
      <w:tr w:rsidR="00092A9D" w:rsidRPr="001D1287" w:rsidTr="00092A9D">
        <w:trPr>
          <w:cantSplit/>
          <w:trHeight w:hRule="exact" w:val="447"/>
        </w:trPr>
        <w:tc>
          <w:tcPr>
            <w:tcW w:w="1276" w:type="dxa"/>
            <w:vMerge/>
            <w:tcBorders>
              <w:top w:val="single" w:sz="4" w:space="0" w:color="000000"/>
              <w:left w:val="single" w:sz="4" w:space="0" w:color="000000"/>
              <w:bottom w:val="single" w:sz="4" w:space="0" w:color="000000"/>
            </w:tcBorders>
            <w:vAlign w:val="bottom"/>
          </w:tcPr>
          <w:p w:rsidR="00092A9D" w:rsidRPr="001D1287" w:rsidRDefault="00092A9D" w:rsidP="00092A9D">
            <w:pPr>
              <w:rPr>
                <w:rFonts w:ascii="Times New Roman" w:eastAsia="Calibri" w:hAnsi="Times New Roman" w:cs="Times New Roman"/>
                <w:lang w:eastAsia="ar-SA"/>
              </w:rPr>
            </w:pPr>
          </w:p>
        </w:tc>
        <w:tc>
          <w:tcPr>
            <w:tcW w:w="1418" w:type="dxa"/>
            <w:vMerge w:val="restart"/>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Первоначальные плановые показатели</w:t>
            </w:r>
          </w:p>
        </w:tc>
        <w:tc>
          <w:tcPr>
            <w:tcW w:w="1559" w:type="dxa"/>
            <w:vMerge w:val="restart"/>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Уточненные плановые показатели</w:t>
            </w:r>
          </w:p>
        </w:tc>
        <w:tc>
          <w:tcPr>
            <w:tcW w:w="1082" w:type="dxa"/>
            <w:vMerge/>
            <w:tcBorders>
              <w:top w:val="single" w:sz="4" w:space="0" w:color="000000"/>
              <w:left w:val="single" w:sz="4" w:space="0" w:color="000000"/>
              <w:bottom w:val="single" w:sz="4" w:space="0" w:color="000000"/>
            </w:tcBorders>
            <w:vAlign w:val="center"/>
          </w:tcPr>
          <w:p w:rsidR="00092A9D" w:rsidRPr="001D1287" w:rsidRDefault="00092A9D" w:rsidP="00092A9D">
            <w:pPr>
              <w:rPr>
                <w:rFonts w:ascii="Times New Roman" w:eastAsia="Calibri" w:hAnsi="Times New Roman" w:cs="Times New Roman"/>
                <w:lang w:eastAsia="ar-SA"/>
              </w:rPr>
            </w:pPr>
          </w:p>
        </w:tc>
        <w:tc>
          <w:tcPr>
            <w:tcW w:w="1895" w:type="dxa"/>
            <w:gridSpan w:val="2"/>
            <w:vMerge/>
            <w:tcBorders>
              <w:top w:val="single" w:sz="4" w:space="0" w:color="000000"/>
              <w:left w:val="single" w:sz="4" w:space="0" w:color="000000"/>
              <w:bottom w:val="single" w:sz="4" w:space="0" w:color="000000"/>
            </w:tcBorders>
            <w:vAlign w:val="bottom"/>
          </w:tcPr>
          <w:p w:rsidR="00092A9D" w:rsidRPr="001D1287" w:rsidRDefault="00092A9D" w:rsidP="00092A9D">
            <w:pPr>
              <w:rPr>
                <w:rFonts w:ascii="Times New Roman" w:eastAsia="Calibri" w:hAnsi="Times New Roman" w:cs="Times New Roman"/>
                <w:lang w:eastAsia="ar-SA"/>
              </w:rPr>
            </w:pPr>
          </w:p>
        </w:tc>
        <w:tc>
          <w:tcPr>
            <w:tcW w:w="2126" w:type="dxa"/>
            <w:gridSpan w:val="2"/>
            <w:vMerge/>
            <w:tcBorders>
              <w:top w:val="single" w:sz="4" w:space="0" w:color="000000"/>
              <w:left w:val="single" w:sz="4" w:space="0" w:color="000000"/>
              <w:bottom w:val="single" w:sz="4" w:space="0" w:color="000000"/>
              <w:right w:val="single" w:sz="4" w:space="0" w:color="000000"/>
            </w:tcBorders>
            <w:vAlign w:val="bottom"/>
          </w:tcPr>
          <w:p w:rsidR="00092A9D" w:rsidRPr="001D1287" w:rsidRDefault="00092A9D" w:rsidP="00092A9D">
            <w:pPr>
              <w:rPr>
                <w:rFonts w:ascii="Times New Roman" w:eastAsia="Calibri" w:hAnsi="Times New Roman" w:cs="Times New Roman"/>
                <w:lang w:eastAsia="ar-SA"/>
              </w:rPr>
            </w:pPr>
          </w:p>
        </w:tc>
      </w:tr>
      <w:tr w:rsidR="00092A9D" w:rsidRPr="001D1287" w:rsidTr="00092A9D">
        <w:trPr>
          <w:cantSplit/>
        </w:trPr>
        <w:tc>
          <w:tcPr>
            <w:tcW w:w="1276" w:type="dxa"/>
            <w:vMerge/>
            <w:tcBorders>
              <w:top w:val="single" w:sz="4" w:space="0" w:color="000000"/>
              <w:left w:val="single" w:sz="4" w:space="0" w:color="000000"/>
              <w:bottom w:val="single" w:sz="4" w:space="0" w:color="000000"/>
            </w:tcBorders>
            <w:vAlign w:val="bottom"/>
          </w:tcPr>
          <w:p w:rsidR="00092A9D" w:rsidRPr="001D1287" w:rsidRDefault="00092A9D" w:rsidP="00092A9D">
            <w:pPr>
              <w:rPr>
                <w:rFonts w:ascii="Times New Roman" w:eastAsia="Calibri" w:hAnsi="Times New Roman" w:cs="Times New Roman"/>
                <w:lang w:eastAsia="ar-SA"/>
              </w:rPr>
            </w:pPr>
          </w:p>
        </w:tc>
        <w:tc>
          <w:tcPr>
            <w:tcW w:w="1418" w:type="dxa"/>
            <w:vMerge/>
            <w:tcBorders>
              <w:left w:val="single" w:sz="4" w:space="0" w:color="000000"/>
              <w:bottom w:val="single" w:sz="4" w:space="0" w:color="000000"/>
            </w:tcBorders>
            <w:vAlign w:val="bottom"/>
          </w:tcPr>
          <w:p w:rsidR="00092A9D" w:rsidRPr="001D1287" w:rsidRDefault="00092A9D" w:rsidP="00092A9D">
            <w:pPr>
              <w:rPr>
                <w:rFonts w:ascii="Times New Roman" w:eastAsia="Calibri" w:hAnsi="Times New Roman" w:cs="Times New Roman"/>
                <w:lang w:eastAsia="ar-SA"/>
              </w:rPr>
            </w:pPr>
          </w:p>
        </w:tc>
        <w:tc>
          <w:tcPr>
            <w:tcW w:w="1559" w:type="dxa"/>
            <w:vMerge/>
            <w:tcBorders>
              <w:left w:val="single" w:sz="4" w:space="0" w:color="000000"/>
              <w:bottom w:val="single" w:sz="4" w:space="0" w:color="000000"/>
            </w:tcBorders>
            <w:vAlign w:val="bottom"/>
          </w:tcPr>
          <w:p w:rsidR="00092A9D" w:rsidRPr="001D1287" w:rsidRDefault="00092A9D" w:rsidP="00092A9D">
            <w:pPr>
              <w:rPr>
                <w:rFonts w:ascii="Times New Roman" w:eastAsia="Calibri" w:hAnsi="Times New Roman" w:cs="Times New Roman"/>
                <w:lang w:eastAsia="ar-SA"/>
              </w:rPr>
            </w:pPr>
          </w:p>
        </w:tc>
        <w:tc>
          <w:tcPr>
            <w:tcW w:w="1082" w:type="dxa"/>
            <w:vMerge/>
            <w:tcBorders>
              <w:top w:val="single" w:sz="4" w:space="0" w:color="000000"/>
              <w:left w:val="single" w:sz="4" w:space="0" w:color="000000"/>
              <w:bottom w:val="single" w:sz="4" w:space="0" w:color="000000"/>
            </w:tcBorders>
            <w:vAlign w:val="center"/>
          </w:tcPr>
          <w:p w:rsidR="00092A9D" w:rsidRPr="001D1287" w:rsidRDefault="00092A9D" w:rsidP="00092A9D">
            <w:pPr>
              <w:rPr>
                <w:rFonts w:ascii="Times New Roman" w:eastAsia="Calibri" w:hAnsi="Times New Roman" w:cs="Times New Roman"/>
                <w:lang w:eastAsia="ar-SA"/>
              </w:rPr>
            </w:pPr>
          </w:p>
        </w:tc>
        <w:tc>
          <w:tcPr>
            <w:tcW w:w="104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 xml:space="preserve">Абсолютное </w:t>
            </w:r>
          </w:p>
        </w:tc>
        <w:tc>
          <w:tcPr>
            <w:tcW w:w="851"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Относительное</w:t>
            </w:r>
          </w:p>
        </w:tc>
        <w:tc>
          <w:tcPr>
            <w:tcW w:w="113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 xml:space="preserve">Абсолютное </w:t>
            </w:r>
          </w:p>
        </w:tc>
        <w:tc>
          <w:tcPr>
            <w:tcW w:w="992" w:type="dxa"/>
            <w:tcBorders>
              <w:left w:val="single" w:sz="4" w:space="0" w:color="000000"/>
              <w:bottom w:val="single" w:sz="4" w:space="0" w:color="000000"/>
              <w:right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Относительное</w:t>
            </w:r>
          </w:p>
        </w:tc>
      </w:tr>
      <w:tr w:rsidR="00092A9D" w:rsidRPr="001D1287"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1D1287" w:rsidRDefault="00092A9D" w:rsidP="00092A9D">
            <w:pPr>
              <w:snapToGrid w:val="0"/>
              <w:spacing w:after="0" w:line="100" w:lineRule="atLeast"/>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 xml:space="preserve">Общий объем доходов                     </w:t>
            </w:r>
          </w:p>
        </w:tc>
        <w:tc>
          <w:tcPr>
            <w:tcW w:w="1418"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hAnsi="Times New Roman"/>
                <w:sz w:val="20"/>
                <w:szCs w:val="20"/>
              </w:rPr>
              <w:t>1240169,3</w:t>
            </w:r>
          </w:p>
        </w:tc>
        <w:tc>
          <w:tcPr>
            <w:tcW w:w="1559"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eastAsia="Times New Roman" w:hAnsi="Times New Roman" w:cs="Times New Roman"/>
                <w:sz w:val="20"/>
                <w:szCs w:val="20"/>
                <w:lang w:eastAsia="ar-SA"/>
              </w:rPr>
              <w:t>1548231,2</w:t>
            </w:r>
          </w:p>
        </w:tc>
        <w:tc>
          <w:tcPr>
            <w:tcW w:w="1082"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eastAsia="Times New Roman" w:hAnsi="Times New Roman" w:cs="Times New Roman"/>
                <w:sz w:val="20"/>
                <w:szCs w:val="20"/>
                <w:lang w:eastAsia="ar-SA"/>
              </w:rPr>
              <w:t>1532448,5</w:t>
            </w:r>
          </w:p>
        </w:tc>
        <w:tc>
          <w:tcPr>
            <w:tcW w:w="104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292279,2</w:t>
            </w:r>
          </w:p>
        </w:tc>
        <w:tc>
          <w:tcPr>
            <w:tcW w:w="851"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123,57</w:t>
            </w:r>
          </w:p>
        </w:tc>
        <w:tc>
          <w:tcPr>
            <w:tcW w:w="113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-15782,7</w:t>
            </w:r>
          </w:p>
        </w:tc>
        <w:tc>
          <w:tcPr>
            <w:tcW w:w="992" w:type="dxa"/>
            <w:tcBorders>
              <w:left w:val="single" w:sz="4" w:space="0" w:color="000000"/>
              <w:bottom w:val="single" w:sz="4" w:space="0" w:color="000000"/>
              <w:right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98,98</w:t>
            </w:r>
          </w:p>
        </w:tc>
      </w:tr>
      <w:tr w:rsidR="00092A9D" w:rsidRPr="001D1287"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1D1287" w:rsidRDefault="00092A9D" w:rsidP="00092A9D">
            <w:pPr>
              <w:snapToGrid w:val="0"/>
              <w:spacing w:after="0" w:line="100" w:lineRule="atLeast"/>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 xml:space="preserve">Общий объем расходов                               </w:t>
            </w:r>
          </w:p>
        </w:tc>
        <w:tc>
          <w:tcPr>
            <w:tcW w:w="1418"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hAnsi="Times New Roman"/>
                <w:sz w:val="20"/>
                <w:szCs w:val="20"/>
              </w:rPr>
              <w:t>1240169,3</w:t>
            </w:r>
          </w:p>
        </w:tc>
        <w:tc>
          <w:tcPr>
            <w:tcW w:w="1559"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eastAsia="Times New Roman" w:hAnsi="Times New Roman" w:cs="Times New Roman"/>
                <w:sz w:val="20"/>
                <w:szCs w:val="20"/>
                <w:lang w:eastAsia="ar-SA"/>
              </w:rPr>
              <w:t>1619299,6</w:t>
            </w:r>
          </w:p>
        </w:tc>
        <w:tc>
          <w:tcPr>
            <w:tcW w:w="1082"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right"/>
              <w:rPr>
                <w:rFonts w:ascii="Times New Roman" w:eastAsia="Times New Roman" w:hAnsi="Times New Roman" w:cs="Times New Roman"/>
                <w:sz w:val="20"/>
                <w:szCs w:val="20"/>
                <w:lang w:eastAsia="ar-SA"/>
              </w:rPr>
            </w:pPr>
            <w:r w:rsidRPr="00736755">
              <w:rPr>
                <w:rFonts w:ascii="Times New Roman" w:eastAsia="Times New Roman" w:hAnsi="Times New Roman" w:cs="Times New Roman"/>
                <w:sz w:val="20"/>
                <w:szCs w:val="20"/>
                <w:lang w:eastAsia="ar-SA"/>
              </w:rPr>
              <w:t>1544697,1</w:t>
            </w:r>
          </w:p>
        </w:tc>
        <w:tc>
          <w:tcPr>
            <w:tcW w:w="104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304527,8</w:t>
            </w:r>
          </w:p>
        </w:tc>
        <w:tc>
          <w:tcPr>
            <w:tcW w:w="851"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124,56</w:t>
            </w:r>
          </w:p>
        </w:tc>
        <w:tc>
          <w:tcPr>
            <w:tcW w:w="113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-74602,5</w:t>
            </w:r>
          </w:p>
        </w:tc>
        <w:tc>
          <w:tcPr>
            <w:tcW w:w="992" w:type="dxa"/>
            <w:tcBorders>
              <w:left w:val="single" w:sz="4" w:space="0" w:color="000000"/>
              <w:bottom w:val="single" w:sz="4" w:space="0" w:color="000000"/>
              <w:right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95,40</w:t>
            </w:r>
          </w:p>
        </w:tc>
      </w:tr>
      <w:tr w:rsidR="00092A9D" w:rsidRPr="001D1287" w:rsidTr="00092A9D">
        <w:trPr>
          <w:trHeight w:val="255"/>
        </w:trPr>
        <w:tc>
          <w:tcPr>
            <w:tcW w:w="1276" w:type="dxa"/>
            <w:tcBorders>
              <w:top w:val="single" w:sz="4" w:space="0" w:color="000000"/>
              <w:left w:val="single" w:sz="4" w:space="0" w:color="000000"/>
              <w:bottom w:val="single" w:sz="4" w:space="0" w:color="000000"/>
            </w:tcBorders>
            <w:vAlign w:val="bottom"/>
          </w:tcPr>
          <w:p w:rsidR="00092A9D" w:rsidRPr="001D1287" w:rsidRDefault="00092A9D" w:rsidP="00092A9D">
            <w:pPr>
              <w:snapToGrid w:val="0"/>
              <w:spacing w:after="0" w:line="100" w:lineRule="atLeast"/>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Дефицит,</w:t>
            </w:r>
          </w:p>
          <w:p w:rsidR="00092A9D" w:rsidRPr="001D1287" w:rsidRDefault="00092A9D" w:rsidP="00092A9D">
            <w:pPr>
              <w:snapToGrid w:val="0"/>
              <w:spacing w:after="0" w:line="100" w:lineRule="atLeast"/>
              <w:rPr>
                <w:rFonts w:ascii="Times New Roman" w:eastAsia="Times New Roman" w:hAnsi="Times New Roman" w:cs="Times New Roman"/>
                <w:sz w:val="20"/>
                <w:szCs w:val="20"/>
                <w:lang w:eastAsia="ar-SA"/>
              </w:rPr>
            </w:pPr>
            <w:r w:rsidRPr="001D1287">
              <w:rPr>
                <w:rFonts w:ascii="Times New Roman" w:eastAsia="Times New Roman" w:hAnsi="Times New Roman" w:cs="Times New Roman"/>
                <w:sz w:val="20"/>
                <w:szCs w:val="20"/>
                <w:lang w:eastAsia="ar-SA"/>
              </w:rPr>
              <w:t>Профицит</w:t>
            </w:r>
            <w:proofErr w:type="gramStart"/>
            <w:r w:rsidRPr="001D1287">
              <w:rPr>
                <w:rFonts w:ascii="Times New Roman" w:eastAsia="Times New Roman" w:hAnsi="Times New Roman" w:cs="Times New Roman"/>
                <w:sz w:val="20"/>
                <w:szCs w:val="20"/>
                <w:lang w:eastAsia="ar-SA"/>
              </w:rPr>
              <w:t xml:space="preserve"> (-)</w:t>
            </w:r>
            <w:proofErr w:type="gramEnd"/>
          </w:p>
        </w:tc>
        <w:tc>
          <w:tcPr>
            <w:tcW w:w="1418"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eastAsia="Times New Roman" w:hAnsi="Times New Roman" w:cs="Times New Roman"/>
                <w:sz w:val="20"/>
                <w:szCs w:val="20"/>
                <w:lang w:eastAsia="ar-SA"/>
              </w:rPr>
              <w:t>0</w:t>
            </w:r>
          </w:p>
        </w:tc>
        <w:tc>
          <w:tcPr>
            <w:tcW w:w="1559"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eastAsia="Times New Roman" w:hAnsi="Times New Roman" w:cs="Times New Roman"/>
                <w:sz w:val="20"/>
                <w:szCs w:val="20"/>
                <w:lang w:eastAsia="ar-SA"/>
              </w:rPr>
              <w:t>71068,4</w:t>
            </w:r>
          </w:p>
        </w:tc>
        <w:tc>
          <w:tcPr>
            <w:tcW w:w="1082"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sidRPr="00736755">
              <w:rPr>
                <w:rFonts w:ascii="Times New Roman" w:eastAsia="Times New Roman" w:hAnsi="Times New Roman" w:cs="Times New Roman"/>
                <w:sz w:val="20"/>
                <w:szCs w:val="20"/>
                <w:lang w:eastAsia="ar-SA"/>
              </w:rPr>
              <w:t>12248,6</w:t>
            </w:r>
          </w:p>
        </w:tc>
        <w:tc>
          <w:tcPr>
            <w:tcW w:w="104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12248,6</w:t>
            </w:r>
          </w:p>
        </w:tc>
        <w:tc>
          <w:tcPr>
            <w:tcW w:w="851"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p>
        </w:tc>
        <w:tc>
          <w:tcPr>
            <w:tcW w:w="1134" w:type="dxa"/>
            <w:tcBorders>
              <w:left w:val="single" w:sz="4" w:space="0" w:color="000000"/>
              <w:bottom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-58819,8</w:t>
            </w:r>
          </w:p>
        </w:tc>
        <w:tc>
          <w:tcPr>
            <w:tcW w:w="992" w:type="dxa"/>
            <w:tcBorders>
              <w:left w:val="single" w:sz="4" w:space="0" w:color="000000"/>
              <w:bottom w:val="single" w:sz="4" w:space="0" w:color="000000"/>
              <w:right w:val="single" w:sz="4" w:space="0" w:color="000000"/>
            </w:tcBorders>
            <w:vAlign w:val="bottom"/>
          </w:tcPr>
          <w:p w:rsidR="00092A9D" w:rsidRPr="001D1287" w:rsidRDefault="00092A9D" w:rsidP="00092A9D">
            <w:pPr>
              <w:snapToGrid w:val="0"/>
              <w:spacing w:after="0" w:line="100" w:lineRule="atLeast"/>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17,23</w:t>
            </w:r>
          </w:p>
        </w:tc>
      </w:tr>
    </w:tbl>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 xml:space="preserve">тыс. руб.                       </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417"/>
        <w:gridCol w:w="1441"/>
        <w:gridCol w:w="1582"/>
        <w:gridCol w:w="1672"/>
        <w:gridCol w:w="1296"/>
      </w:tblGrid>
      <w:tr w:rsidR="00092A9D" w:rsidRPr="001D1287" w:rsidTr="00092A9D">
        <w:tc>
          <w:tcPr>
            <w:tcW w:w="1985"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Показатели</w:t>
            </w:r>
          </w:p>
        </w:tc>
        <w:tc>
          <w:tcPr>
            <w:tcW w:w="1417"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План на 201</w:t>
            </w:r>
            <w:r>
              <w:rPr>
                <w:rFonts w:ascii="Times New Roman" w:eastAsia="Calibri" w:hAnsi="Times New Roman" w:cs="Calibri"/>
                <w:sz w:val="20"/>
                <w:szCs w:val="20"/>
                <w:lang w:eastAsia="ar-SA"/>
              </w:rPr>
              <w:t>6</w:t>
            </w:r>
            <w:r w:rsidRPr="001D1287">
              <w:rPr>
                <w:rFonts w:ascii="Times New Roman" w:eastAsia="Calibri" w:hAnsi="Times New Roman" w:cs="Calibri"/>
                <w:sz w:val="20"/>
                <w:szCs w:val="20"/>
                <w:lang w:eastAsia="ar-SA"/>
              </w:rPr>
              <w:t xml:space="preserve"> год</w:t>
            </w:r>
          </w:p>
        </w:tc>
        <w:tc>
          <w:tcPr>
            <w:tcW w:w="1441"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Уточненные плановые показатели</w:t>
            </w:r>
          </w:p>
        </w:tc>
        <w:tc>
          <w:tcPr>
            <w:tcW w:w="158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Исполнение бюджета за 2016</w:t>
            </w:r>
            <w:r w:rsidRPr="001D1287">
              <w:rPr>
                <w:rFonts w:ascii="Times New Roman" w:eastAsia="Calibri" w:hAnsi="Times New Roman" w:cs="Calibri"/>
                <w:sz w:val="20"/>
                <w:szCs w:val="20"/>
                <w:lang w:eastAsia="ar-SA"/>
              </w:rPr>
              <w:t xml:space="preserve"> год</w:t>
            </w:r>
          </w:p>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p>
        </w:tc>
        <w:tc>
          <w:tcPr>
            <w:tcW w:w="167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 исполнения первоначального плана</w:t>
            </w:r>
          </w:p>
        </w:tc>
        <w:tc>
          <w:tcPr>
            <w:tcW w:w="1296"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 исполнения к уточненным плановым показателям</w:t>
            </w:r>
          </w:p>
        </w:tc>
      </w:tr>
      <w:tr w:rsidR="00092A9D" w:rsidRPr="001D1287" w:rsidTr="00092A9D">
        <w:tc>
          <w:tcPr>
            <w:tcW w:w="1985" w:type="dxa"/>
            <w:shd w:val="clear" w:color="auto" w:fill="auto"/>
          </w:tcPr>
          <w:p w:rsidR="00092A9D" w:rsidRPr="001D1287" w:rsidRDefault="00092A9D" w:rsidP="00092A9D">
            <w:pPr>
              <w:autoSpaceDE w:val="0"/>
              <w:spacing w:after="0" w:line="100" w:lineRule="atLeast"/>
              <w:jc w:val="both"/>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Доходы бюджета</w:t>
            </w:r>
          </w:p>
        </w:tc>
        <w:tc>
          <w:tcPr>
            <w:tcW w:w="1417"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hAnsi="Times New Roman"/>
                <w:sz w:val="20"/>
                <w:szCs w:val="20"/>
              </w:rPr>
              <w:t>1240169,3</w:t>
            </w:r>
          </w:p>
        </w:tc>
        <w:tc>
          <w:tcPr>
            <w:tcW w:w="1441"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Times New Roman" w:hAnsi="Times New Roman" w:cs="Times New Roman"/>
                <w:sz w:val="20"/>
                <w:szCs w:val="20"/>
                <w:lang w:eastAsia="ar-SA"/>
              </w:rPr>
              <w:t>1548231,2</w:t>
            </w:r>
          </w:p>
        </w:tc>
        <w:tc>
          <w:tcPr>
            <w:tcW w:w="158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Calibri" w:hAnsi="Times New Roman" w:cs="Calibri"/>
                <w:sz w:val="20"/>
                <w:szCs w:val="20"/>
                <w:lang w:eastAsia="ar-SA"/>
              </w:rPr>
              <w:t>1532448,5</w:t>
            </w:r>
          </w:p>
        </w:tc>
        <w:tc>
          <w:tcPr>
            <w:tcW w:w="167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123,57</w:t>
            </w:r>
          </w:p>
        </w:tc>
        <w:tc>
          <w:tcPr>
            <w:tcW w:w="1296"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98,98</w:t>
            </w:r>
          </w:p>
        </w:tc>
      </w:tr>
      <w:tr w:rsidR="00092A9D" w:rsidRPr="001D1287" w:rsidTr="00092A9D">
        <w:tc>
          <w:tcPr>
            <w:tcW w:w="1985" w:type="dxa"/>
            <w:shd w:val="clear" w:color="auto" w:fill="auto"/>
          </w:tcPr>
          <w:p w:rsidR="00092A9D" w:rsidRPr="001D1287" w:rsidRDefault="00092A9D" w:rsidP="00092A9D">
            <w:pPr>
              <w:autoSpaceDE w:val="0"/>
              <w:spacing w:after="0" w:line="100" w:lineRule="atLeast"/>
              <w:jc w:val="both"/>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 xml:space="preserve">- в т. ч. </w:t>
            </w:r>
          </w:p>
          <w:p w:rsidR="00092A9D" w:rsidRPr="001D1287" w:rsidRDefault="00092A9D" w:rsidP="00092A9D">
            <w:pPr>
              <w:autoSpaceDE w:val="0"/>
              <w:spacing w:after="0" w:line="100" w:lineRule="atLeast"/>
              <w:jc w:val="both"/>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налоговые и неналоговые</w:t>
            </w:r>
          </w:p>
        </w:tc>
        <w:tc>
          <w:tcPr>
            <w:tcW w:w="1417"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hAnsi="Times New Roman"/>
                <w:sz w:val="20"/>
                <w:szCs w:val="20"/>
              </w:rPr>
              <w:t>736071,0</w:t>
            </w:r>
          </w:p>
        </w:tc>
        <w:tc>
          <w:tcPr>
            <w:tcW w:w="1441"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Calibri" w:hAnsi="Times New Roman" w:cs="Calibri"/>
                <w:sz w:val="20"/>
                <w:szCs w:val="20"/>
                <w:lang w:eastAsia="ar-SA"/>
              </w:rPr>
              <w:t>799180,0</w:t>
            </w:r>
          </w:p>
        </w:tc>
        <w:tc>
          <w:tcPr>
            <w:tcW w:w="158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Calibri" w:hAnsi="Times New Roman" w:cs="Calibri"/>
                <w:sz w:val="20"/>
                <w:szCs w:val="20"/>
                <w:lang w:eastAsia="ar-SA"/>
              </w:rPr>
              <w:t>807089,2</w:t>
            </w:r>
          </w:p>
        </w:tc>
        <w:tc>
          <w:tcPr>
            <w:tcW w:w="167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109,65</w:t>
            </w:r>
          </w:p>
        </w:tc>
        <w:tc>
          <w:tcPr>
            <w:tcW w:w="1296"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100,99</w:t>
            </w:r>
          </w:p>
        </w:tc>
      </w:tr>
      <w:tr w:rsidR="00092A9D" w:rsidRPr="001D1287" w:rsidTr="00092A9D">
        <w:trPr>
          <w:trHeight w:val="840"/>
        </w:trPr>
        <w:tc>
          <w:tcPr>
            <w:tcW w:w="1985" w:type="dxa"/>
            <w:shd w:val="clear" w:color="auto" w:fill="auto"/>
          </w:tcPr>
          <w:p w:rsidR="00092A9D" w:rsidRPr="001D1287" w:rsidRDefault="00092A9D" w:rsidP="00092A9D">
            <w:pPr>
              <w:autoSpaceDE w:val="0"/>
              <w:spacing w:after="0" w:line="100" w:lineRule="atLeast"/>
              <w:jc w:val="both"/>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 xml:space="preserve">-в </w:t>
            </w:r>
            <w:proofErr w:type="spellStart"/>
            <w:r w:rsidRPr="001D1287">
              <w:rPr>
                <w:rFonts w:ascii="Times New Roman" w:eastAsia="Calibri" w:hAnsi="Times New Roman" w:cs="Calibri"/>
                <w:sz w:val="20"/>
                <w:szCs w:val="20"/>
                <w:lang w:eastAsia="ar-SA"/>
              </w:rPr>
              <w:t>т.ч</w:t>
            </w:r>
            <w:proofErr w:type="spellEnd"/>
            <w:r w:rsidRPr="001D1287">
              <w:rPr>
                <w:rFonts w:ascii="Times New Roman" w:eastAsia="Calibri" w:hAnsi="Times New Roman" w:cs="Calibri"/>
                <w:sz w:val="20"/>
                <w:szCs w:val="20"/>
                <w:lang w:eastAsia="ar-SA"/>
              </w:rPr>
              <w:t xml:space="preserve">. </w:t>
            </w:r>
          </w:p>
          <w:p w:rsidR="00092A9D" w:rsidRPr="001D1287" w:rsidRDefault="00092A9D" w:rsidP="00092A9D">
            <w:pPr>
              <w:autoSpaceDE w:val="0"/>
              <w:spacing w:after="0" w:line="100" w:lineRule="atLeast"/>
              <w:jc w:val="both"/>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безвозмездные поступления</w:t>
            </w:r>
          </w:p>
        </w:tc>
        <w:tc>
          <w:tcPr>
            <w:tcW w:w="1417"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hAnsi="Times New Roman"/>
                <w:sz w:val="20"/>
                <w:szCs w:val="20"/>
              </w:rPr>
              <w:t>504098,3</w:t>
            </w:r>
          </w:p>
        </w:tc>
        <w:tc>
          <w:tcPr>
            <w:tcW w:w="1441"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Calibri" w:hAnsi="Times New Roman" w:cs="Calibri"/>
                <w:sz w:val="20"/>
                <w:szCs w:val="20"/>
                <w:lang w:eastAsia="ar-SA"/>
              </w:rPr>
              <w:t>749051,2</w:t>
            </w:r>
          </w:p>
        </w:tc>
        <w:tc>
          <w:tcPr>
            <w:tcW w:w="158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Calibri" w:hAnsi="Times New Roman" w:cs="Calibri"/>
                <w:sz w:val="20"/>
                <w:szCs w:val="20"/>
                <w:lang w:eastAsia="ar-SA"/>
              </w:rPr>
              <w:t>725359,3</w:t>
            </w:r>
          </w:p>
        </w:tc>
        <w:tc>
          <w:tcPr>
            <w:tcW w:w="167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143,89</w:t>
            </w:r>
          </w:p>
        </w:tc>
        <w:tc>
          <w:tcPr>
            <w:tcW w:w="1296"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96,84</w:t>
            </w:r>
          </w:p>
        </w:tc>
      </w:tr>
      <w:tr w:rsidR="00092A9D" w:rsidRPr="001D1287" w:rsidTr="00092A9D">
        <w:tc>
          <w:tcPr>
            <w:tcW w:w="1985"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1D1287">
              <w:rPr>
                <w:rFonts w:ascii="Times New Roman" w:eastAsia="Calibri" w:hAnsi="Times New Roman" w:cs="Calibri"/>
                <w:sz w:val="20"/>
                <w:szCs w:val="20"/>
                <w:lang w:eastAsia="ar-SA"/>
              </w:rPr>
              <w:t>Расходы бюджета</w:t>
            </w:r>
          </w:p>
        </w:tc>
        <w:tc>
          <w:tcPr>
            <w:tcW w:w="1417"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hAnsi="Times New Roman"/>
                <w:sz w:val="20"/>
                <w:szCs w:val="20"/>
              </w:rPr>
              <w:t>1240169,3</w:t>
            </w:r>
          </w:p>
        </w:tc>
        <w:tc>
          <w:tcPr>
            <w:tcW w:w="1441"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Calibri" w:hAnsi="Times New Roman" w:cs="Calibri"/>
                <w:sz w:val="20"/>
                <w:szCs w:val="20"/>
                <w:lang w:eastAsia="ar-SA"/>
              </w:rPr>
              <w:t>1619299,6</w:t>
            </w:r>
          </w:p>
        </w:tc>
        <w:tc>
          <w:tcPr>
            <w:tcW w:w="158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sidRPr="00736755">
              <w:rPr>
                <w:rFonts w:ascii="Times New Roman" w:eastAsia="Calibri" w:hAnsi="Times New Roman" w:cs="Calibri"/>
                <w:sz w:val="20"/>
                <w:szCs w:val="20"/>
                <w:lang w:eastAsia="ar-SA"/>
              </w:rPr>
              <w:t>1544697,1</w:t>
            </w:r>
          </w:p>
        </w:tc>
        <w:tc>
          <w:tcPr>
            <w:tcW w:w="1672"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124,56</w:t>
            </w:r>
          </w:p>
        </w:tc>
        <w:tc>
          <w:tcPr>
            <w:tcW w:w="1296" w:type="dxa"/>
            <w:shd w:val="clear" w:color="auto" w:fill="auto"/>
          </w:tcPr>
          <w:p w:rsidR="00092A9D" w:rsidRPr="001D1287" w:rsidRDefault="00092A9D" w:rsidP="00092A9D">
            <w:pPr>
              <w:autoSpaceDE w:val="0"/>
              <w:spacing w:after="0" w:line="100" w:lineRule="atLeast"/>
              <w:jc w:val="center"/>
              <w:rPr>
                <w:rFonts w:ascii="Times New Roman" w:eastAsia="Calibri" w:hAnsi="Times New Roman" w:cs="Calibri"/>
                <w:sz w:val="20"/>
                <w:szCs w:val="20"/>
                <w:lang w:eastAsia="ar-SA"/>
              </w:rPr>
            </w:pPr>
            <w:r>
              <w:rPr>
                <w:rFonts w:ascii="Times New Roman" w:eastAsia="Calibri" w:hAnsi="Times New Roman" w:cs="Calibri"/>
                <w:sz w:val="20"/>
                <w:szCs w:val="20"/>
                <w:lang w:eastAsia="ar-SA"/>
              </w:rPr>
              <w:t>95,40</w:t>
            </w:r>
          </w:p>
        </w:tc>
      </w:tr>
    </w:tbl>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lastRenderedPageBreak/>
        <w:t xml:space="preserve">              Бюджет городского округа город Михайловка по доходам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 исполнен в сумме 1</w:t>
      </w:r>
      <w:r>
        <w:rPr>
          <w:rFonts w:ascii="Times New Roman" w:eastAsia="Calibri" w:hAnsi="Times New Roman" w:cs="Calibri"/>
          <w:sz w:val="24"/>
          <w:szCs w:val="24"/>
          <w:lang w:eastAsia="ar-SA"/>
        </w:rPr>
        <w:t>532448,5</w:t>
      </w:r>
      <w:r w:rsidRPr="001D1287">
        <w:rPr>
          <w:rFonts w:ascii="Times New Roman" w:eastAsia="Calibri" w:hAnsi="Times New Roman" w:cs="Calibri"/>
          <w:sz w:val="24"/>
          <w:szCs w:val="24"/>
          <w:lang w:eastAsia="ar-SA"/>
        </w:rPr>
        <w:t xml:space="preserve"> тыс. руб., в том числе по налоговым и неналоговым доходам в сумме </w:t>
      </w:r>
      <w:r>
        <w:rPr>
          <w:rFonts w:ascii="Times New Roman" w:eastAsia="Calibri" w:hAnsi="Times New Roman" w:cs="Calibri"/>
          <w:sz w:val="24"/>
          <w:szCs w:val="24"/>
          <w:lang w:eastAsia="ar-SA"/>
        </w:rPr>
        <w:t>807089,2</w:t>
      </w:r>
      <w:r w:rsidRPr="001D1287">
        <w:rPr>
          <w:rFonts w:ascii="Times New Roman" w:eastAsia="Calibri" w:hAnsi="Times New Roman" w:cs="Calibri"/>
          <w:sz w:val="24"/>
          <w:szCs w:val="24"/>
          <w:lang w:eastAsia="ar-SA"/>
        </w:rPr>
        <w:t xml:space="preserve">,0 тыс. руб., по безвозмездным поступлениям </w:t>
      </w:r>
      <w:r>
        <w:rPr>
          <w:rFonts w:ascii="Times New Roman" w:eastAsia="Calibri" w:hAnsi="Times New Roman" w:cs="Calibri"/>
          <w:sz w:val="24"/>
          <w:szCs w:val="24"/>
          <w:lang w:eastAsia="ar-SA"/>
        </w:rPr>
        <w:t>725359,3</w:t>
      </w:r>
      <w:r w:rsidRPr="001D1287">
        <w:rPr>
          <w:rFonts w:ascii="Times New Roman" w:eastAsia="Calibri" w:hAnsi="Times New Roman" w:cs="Calibri"/>
          <w:sz w:val="24"/>
          <w:szCs w:val="24"/>
          <w:lang w:eastAsia="ar-SA"/>
        </w:rPr>
        <w:t xml:space="preserve"> тыс. руб. Расходы в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году составили 1</w:t>
      </w:r>
      <w:r>
        <w:rPr>
          <w:rFonts w:ascii="Times New Roman" w:eastAsia="Calibri" w:hAnsi="Times New Roman" w:cs="Calibri"/>
          <w:sz w:val="24"/>
          <w:szCs w:val="24"/>
          <w:lang w:eastAsia="ar-SA"/>
        </w:rPr>
        <w:t>1544697,1</w:t>
      </w:r>
      <w:r w:rsidRPr="001D1287">
        <w:rPr>
          <w:rFonts w:ascii="Times New Roman" w:eastAsia="Calibri" w:hAnsi="Times New Roman" w:cs="Calibri"/>
          <w:sz w:val="24"/>
          <w:szCs w:val="24"/>
          <w:lang w:eastAsia="ar-SA"/>
        </w:rPr>
        <w:t xml:space="preserve"> тыс. руб.</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Р</w:t>
      </w:r>
      <w:r w:rsidRPr="001D1287">
        <w:rPr>
          <w:rFonts w:ascii="Times New Roman" w:eastAsia="Calibri" w:hAnsi="Times New Roman" w:cs="Calibri"/>
          <w:sz w:val="24"/>
          <w:szCs w:val="24"/>
          <w:lang w:eastAsia="ar-SA"/>
        </w:rPr>
        <w:t xml:space="preserve">ешением Думы </w:t>
      </w:r>
      <w:r>
        <w:rPr>
          <w:rFonts w:ascii="Times New Roman" w:eastAsia="Calibri" w:hAnsi="Times New Roman" w:cs="Calibri"/>
          <w:sz w:val="24"/>
          <w:szCs w:val="24"/>
          <w:lang w:eastAsia="ar-SA"/>
        </w:rPr>
        <w:t xml:space="preserve">на 2016 год </w:t>
      </w:r>
      <w:r w:rsidRPr="001D1287">
        <w:rPr>
          <w:rFonts w:ascii="Times New Roman" w:eastAsia="Calibri" w:hAnsi="Times New Roman" w:cs="Calibri"/>
          <w:sz w:val="24"/>
          <w:szCs w:val="24"/>
          <w:lang w:eastAsia="ar-SA"/>
        </w:rPr>
        <w:t>утвержден</w:t>
      </w:r>
      <w:r>
        <w:rPr>
          <w:rFonts w:ascii="Times New Roman" w:eastAsia="Calibri" w:hAnsi="Times New Roman" w:cs="Calibri"/>
          <w:sz w:val="24"/>
          <w:szCs w:val="24"/>
          <w:lang w:eastAsia="ar-SA"/>
        </w:rPr>
        <w:t xml:space="preserve"> бездефицитный бюджет.</w:t>
      </w:r>
      <w:r w:rsidRPr="001D1287">
        <w:rPr>
          <w:rFonts w:ascii="Times New Roman" w:eastAsia="Calibri" w:hAnsi="Times New Roman" w:cs="Calibri"/>
          <w:sz w:val="24"/>
          <w:szCs w:val="24"/>
          <w:lang w:eastAsia="ar-SA"/>
        </w:rPr>
        <w:t xml:space="preserve"> Фактически  бюджет городского округа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 исполнен с дефицитом  в сумме </w:t>
      </w:r>
      <w:r>
        <w:rPr>
          <w:rFonts w:ascii="Times New Roman" w:eastAsia="Calibri" w:hAnsi="Times New Roman" w:cs="Calibri"/>
          <w:sz w:val="24"/>
          <w:szCs w:val="24"/>
          <w:lang w:eastAsia="ar-SA"/>
        </w:rPr>
        <w:t>12248,6</w:t>
      </w:r>
      <w:r w:rsidRPr="001D1287">
        <w:rPr>
          <w:rFonts w:ascii="Times New Roman" w:eastAsia="Calibri" w:hAnsi="Times New Roman" w:cs="Calibri"/>
          <w:sz w:val="24"/>
          <w:szCs w:val="24"/>
          <w:lang w:eastAsia="ar-SA"/>
        </w:rPr>
        <w:t xml:space="preserve"> тыс. рублей. Источниками финансирования де</w:t>
      </w:r>
      <w:r>
        <w:rPr>
          <w:rFonts w:ascii="Times New Roman" w:eastAsia="Calibri" w:hAnsi="Times New Roman" w:cs="Calibri"/>
          <w:sz w:val="24"/>
          <w:szCs w:val="24"/>
          <w:lang w:eastAsia="ar-SA"/>
        </w:rPr>
        <w:t>фицита бюджета явилось уменьшение</w:t>
      </w:r>
      <w:r w:rsidRPr="001D1287">
        <w:rPr>
          <w:rFonts w:ascii="Times New Roman" w:eastAsia="Calibri" w:hAnsi="Times New Roman" w:cs="Calibri"/>
          <w:sz w:val="24"/>
          <w:szCs w:val="24"/>
          <w:lang w:eastAsia="ar-SA"/>
        </w:rPr>
        <w:t xml:space="preserve"> остатков средств на счетах бюджета городского округа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 в сумме </w:t>
      </w:r>
      <w:r>
        <w:rPr>
          <w:rFonts w:ascii="Times New Roman" w:eastAsia="Calibri" w:hAnsi="Times New Roman" w:cs="Calibri"/>
          <w:sz w:val="24"/>
          <w:szCs w:val="24"/>
          <w:lang w:eastAsia="ar-SA"/>
        </w:rPr>
        <w:t>34704,0  тыс. рублей, и кредит кредитной организации в сумме 46952,6 тыс. рублей.</w:t>
      </w:r>
    </w:p>
    <w:p w:rsidR="00092A9D" w:rsidRPr="001D1287" w:rsidRDefault="00092A9D" w:rsidP="00092A9D">
      <w:pPr>
        <w:autoSpaceDE w:val="0"/>
        <w:spacing w:after="0" w:line="100" w:lineRule="atLeast"/>
        <w:jc w:val="both"/>
        <w:rPr>
          <w:rFonts w:ascii="Times New Roman" w:hAnsi="Times New Roman" w:cs="Times New Roman"/>
          <w:color w:val="22272F"/>
          <w:sz w:val="24"/>
          <w:szCs w:val="24"/>
          <w:shd w:val="clear" w:color="auto" w:fill="FFFFFF"/>
        </w:rPr>
      </w:pPr>
      <w:r w:rsidRPr="001D1287">
        <w:rPr>
          <w:rFonts w:ascii="Times New Roman" w:eastAsia="Calibri" w:hAnsi="Times New Roman" w:cs="Calibri"/>
          <w:sz w:val="24"/>
          <w:szCs w:val="24"/>
          <w:lang w:eastAsia="ar-SA"/>
        </w:rPr>
        <w:t xml:space="preserve">              На формирование резервного фонда в бюджете городского округа город Михайловка на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  первоначально предусматривались средства в сумме 500,0 тыс. рублей</w:t>
      </w:r>
      <w:r w:rsidRPr="001D1287">
        <w:rPr>
          <w:rFonts w:ascii="Times New Roman" w:eastAsia="Calibri" w:hAnsi="Times New Roman" w:cs="Calibri"/>
          <w:i/>
          <w:sz w:val="24"/>
          <w:szCs w:val="24"/>
          <w:lang w:eastAsia="ar-SA"/>
        </w:rPr>
        <w:t xml:space="preserve">. </w:t>
      </w:r>
      <w:r w:rsidRPr="001D1287">
        <w:rPr>
          <w:rFonts w:ascii="Times New Roman" w:eastAsia="Calibri" w:hAnsi="Times New Roman" w:cs="Calibri"/>
          <w:sz w:val="24"/>
          <w:szCs w:val="24"/>
          <w:lang w:eastAsia="ar-SA"/>
        </w:rPr>
        <w:t>Согласно отчету</w:t>
      </w:r>
      <w:r w:rsidRPr="001D1287">
        <w:rPr>
          <w:rFonts w:ascii="Times New Roman" w:eastAsia="Calibri" w:hAnsi="Times New Roman" w:cs="Calibri"/>
          <w:i/>
          <w:sz w:val="24"/>
          <w:szCs w:val="24"/>
          <w:lang w:eastAsia="ar-SA"/>
        </w:rPr>
        <w:t xml:space="preserve"> </w:t>
      </w:r>
      <w:r w:rsidRPr="001D1287">
        <w:rPr>
          <w:rFonts w:ascii="Times New Roman" w:eastAsia="Calibri" w:hAnsi="Times New Roman" w:cs="Calibri"/>
          <w:sz w:val="24"/>
          <w:szCs w:val="24"/>
          <w:lang w:eastAsia="ar-SA"/>
        </w:rPr>
        <w:t xml:space="preserve">о расходовании средств резервного фонда администрации городского округа город Михайловка исполнение составило </w:t>
      </w:r>
      <w:r>
        <w:rPr>
          <w:rFonts w:ascii="Times New Roman" w:eastAsia="Calibri" w:hAnsi="Times New Roman" w:cs="Calibri"/>
          <w:sz w:val="24"/>
          <w:szCs w:val="24"/>
          <w:lang w:eastAsia="ar-SA"/>
        </w:rPr>
        <w:t>63,1</w:t>
      </w:r>
      <w:r w:rsidRPr="001D1287">
        <w:rPr>
          <w:rFonts w:ascii="Times New Roman" w:eastAsia="Calibri" w:hAnsi="Times New Roman" w:cs="Calibri"/>
          <w:sz w:val="24"/>
          <w:szCs w:val="24"/>
          <w:lang w:eastAsia="ar-SA"/>
        </w:rPr>
        <w:t xml:space="preserve"> тыс. руб.</w:t>
      </w:r>
      <w:r w:rsidRPr="001D1287">
        <w:rPr>
          <w:rFonts w:ascii="Times New Roman" w:hAnsi="Times New Roman" w:cs="Times New Roman"/>
          <w:color w:val="22272F"/>
          <w:sz w:val="24"/>
          <w:szCs w:val="24"/>
          <w:shd w:val="clear" w:color="auto" w:fill="FFFFFF"/>
        </w:rPr>
        <w:t xml:space="preserve"> Расходы резервного фонда произведены в соответствии с установленными лимитами. Размер резервного фонда соответствует требованиям </w:t>
      </w:r>
      <w:r w:rsidRPr="001D1287">
        <w:rPr>
          <w:rFonts w:ascii="Times New Roman" w:hAnsi="Times New Roman" w:cs="Times New Roman"/>
          <w:sz w:val="24"/>
          <w:szCs w:val="24"/>
          <w:shd w:val="clear" w:color="auto" w:fill="FFFFFF"/>
        </w:rPr>
        <w:t xml:space="preserve">п.3 ст.81 БК РФ </w:t>
      </w:r>
      <w:r w:rsidRPr="001D1287">
        <w:rPr>
          <w:rFonts w:ascii="Times New Roman" w:hAnsi="Times New Roman" w:cs="Times New Roman"/>
          <w:color w:val="22272F"/>
          <w:sz w:val="24"/>
          <w:szCs w:val="24"/>
          <w:shd w:val="clear" w:color="auto" w:fill="FFFFFF"/>
        </w:rPr>
        <w:t>и не  превышает 3 процентов утвержденного решениями Михайловской городской Думы общего объема расходов.</w:t>
      </w:r>
    </w:p>
    <w:p w:rsidR="00092A9D" w:rsidRPr="001D1287" w:rsidRDefault="00092A9D" w:rsidP="00092A9D">
      <w:pPr>
        <w:autoSpaceDE w:val="0"/>
        <w:spacing w:after="0" w:line="100" w:lineRule="atLeast"/>
        <w:jc w:val="both"/>
        <w:rPr>
          <w:rFonts w:ascii="Times New Roman" w:eastAsia="Calibri" w:hAnsi="Times New Roman" w:cs="Times New Roman"/>
          <w:color w:val="FF0000"/>
          <w:sz w:val="24"/>
          <w:szCs w:val="24"/>
          <w:lang w:eastAsia="ar-SA"/>
        </w:rPr>
      </w:pPr>
      <w:r w:rsidRPr="001D1287">
        <w:rPr>
          <w:rFonts w:ascii="Times New Roman" w:hAnsi="Times New Roman" w:cs="Times New Roman"/>
          <w:color w:val="22272F"/>
          <w:sz w:val="24"/>
          <w:szCs w:val="24"/>
          <w:shd w:val="clear" w:color="auto" w:fill="FFFFFF"/>
        </w:rPr>
        <w:t xml:space="preserve">           </w:t>
      </w:r>
      <w:r>
        <w:rPr>
          <w:rFonts w:ascii="Times New Roman" w:hAnsi="Times New Roman" w:cs="Times New Roman"/>
          <w:color w:val="22272F"/>
          <w:sz w:val="24"/>
          <w:szCs w:val="24"/>
          <w:shd w:val="clear" w:color="auto" w:fill="FFFFFF"/>
        </w:rPr>
        <w:t xml:space="preserve">   По состоянию на 1 января 2016</w:t>
      </w:r>
      <w:r w:rsidRPr="001D1287">
        <w:rPr>
          <w:rFonts w:ascii="Times New Roman" w:hAnsi="Times New Roman" w:cs="Times New Roman"/>
          <w:color w:val="22272F"/>
          <w:sz w:val="24"/>
          <w:szCs w:val="24"/>
          <w:shd w:val="clear" w:color="auto" w:fill="FFFFFF"/>
        </w:rPr>
        <w:t xml:space="preserve"> года и на 1 января 201</w:t>
      </w:r>
      <w:r>
        <w:rPr>
          <w:rFonts w:ascii="Times New Roman" w:hAnsi="Times New Roman" w:cs="Times New Roman"/>
          <w:color w:val="22272F"/>
          <w:sz w:val="24"/>
          <w:szCs w:val="24"/>
          <w:shd w:val="clear" w:color="auto" w:fill="FFFFFF"/>
        </w:rPr>
        <w:t>7</w:t>
      </w:r>
      <w:r w:rsidRPr="001D1287">
        <w:rPr>
          <w:rFonts w:ascii="Times New Roman" w:hAnsi="Times New Roman" w:cs="Times New Roman"/>
          <w:color w:val="22272F"/>
          <w:sz w:val="24"/>
          <w:szCs w:val="24"/>
          <w:shd w:val="clear" w:color="auto" w:fill="FFFFFF"/>
        </w:rPr>
        <w:t xml:space="preserve"> года задолженности по бюджетным кредитам нет.</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 xml:space="preserve">              Бюджетные кредиты из бюджета городского округа город Михайловка в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году не выдавались.</w:t>
      </w:r>
    </w:p>
    <w:p w:rsidR="00092A9D" w:rsidRPr="001D1287" w:rsidRDefault="00092A9D" w:rsidP="00092A9D">
      <w:pPr>
        <w:autoSpaceDE w:val="0"/>
        <w:spacing w:after="0" w:line="100" w:lineRule="atLeast"/>
        <w:jc w:val="both"/>
        <w:rPr>
          <w:rFonts w:ascii="Times New Roman" w:eastAsia="Calibri" w:hAnsi="Times New Roman" w:cs="Calibri"/>
          <w:sz w:val="24"/>
          <w:szCs w:val="24"/>
          <w:lang w:eastAsia="ar-SA"/>
        </w:rPr>
      </w:pPr>
      <w:r w:rsidRPr="001D1287">
        <w:rPr>
          <w:rFonts w:ascii="Times New Roman" w:eastAsia="Calibri" w:hAnsi="Times New Roman" w:cs="Calibri"/>
          <w:sz w:val="24"/>
          <w:szCs w:val="24"/>
          <w:lang w:eastAsia="ar-SA"/>
        </w:rPr>
        <w:t xml:space="preserve">             Муниципальные гарантии городского округа город Михайловка  в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году юридическим лицам не предоставлялись.</w:t>
      </w:r>
    </w:p>
    <w:p w:rsidR="00092A9D" w:rsidRPr="001D1287" w:rsidRDefault="00092A9D" w:rsidP="00092A9D">
      <w:pPr>
        <w:autoSpaceDE w:val="0"/>
        <w:spacing w:after="0" w:line="100" w:lineRule="atLeast"/>
        <w:jc w:val="both"/>
        <w:rPr>
          <w:rFonts w:ascii="Times New Roman" w:eastAsia="Calibri" w:hAnsi="Times New Roman" w:cs="Calibri"/>
          <w:color w:val="FF0000"/>
          <w:sz w:val="24"/>
          <w:szCs w:val="24"/>
          <w:lang w:eastAsia="ar-SA"/>
        </w:rPr>
      </w:pPr>
    </w:p>
    <w:p w:rsidR="00092A9D" w:rsidRDefault="00092A9D" w:rsidP="00F72521">
      <w:pPr>
        <w:autoSpaceDE w:val="0"/>
        <w:spacing w:after="0" w:line="100" w:lineRule="atLeast"/>
        <w:rPr>
          <w:rFonts w:ascii="Times New Roman" w:eastAsia="Calibri" w:hAnsi="Times New Roman" w:cs="Calibri"/>
          <w:b/>
          <w:sz w:val="24"/>
          <w:szCs w:val="24"/>
          <w:lang w:eastAsia="ar-SA"/>
        </w:rPr>
      </w:pPr>
    </w:p>
    <w:p w:rsidR="00F72521" w:rsidRPr="00F72521" w:rsidRDefault="00F72521" w:rsidP="00F72521">
      <w:pPr>
        <w:autoSpaceDE w:val="0"/>
        <w:spacing w:after="0" w:line="100" w:lineRule="atLeast"/>
        <w:rPr>
          <w:rFonts w:ascii="Times New Roman" w:eastAsia="Calibri" w:hAnsi="Times New Roman" w:cs="Calibri"/>
          <w:b/>
          <w:sz w:val="24"/>
          <w:szCs w:val="24"/>
          <w:lang w:eastAsia="ar-SA"/>
        </w:rPr>
      </w:pPr>
      <w:r w:rsidRPr="00F72521">
        <w:rPr>
          <w:rFonts w:ascii="Times New Roman" w:eastAsia="Calibri" w:hAnsi="Times New Roman" w:cs="Calibri"/>
          <w:b/>
          <w:sz w:val="24"/>
          <w:szCs w:val="24"/>
          <w:lang w:eastAsia="ar-SA"/>
        </w:rPr>
        <w:t>Доходы бюджета.</w:t>
      </w:r>
    </w:p>
    <w:p w:rsidR="00F72521" w:rsidRPr="00F72521" w:rsidRDefault="00F72521" w:rsidP="00F72521">
      <w:pPr>
        <w:autoSpaceDE w:val="0"/>
        <w:spacing w:after="0" w:line="100" w:lineRule="atLeast"/>
        <w:rPr>
          <w:rFonts w:ascii="Times New Roman" w:eastAsia="Calibri" w:hAnsi="Times New Roman" w:cs="Calibri"/>
          <w:b/>
          <w:sz w:val="24"/>
          <w:szCs w:val="24"/>
          <w:lang w:eastAsia="ar-SA"/>
        </w:rPr>
      </w:pPr>
    </w:p>
    <w:p w:rsidR="00F72521" w:rsidRPr="00F72521" w:rsidRDefault="00F72521" w:rsidP="00F72521">
      <w:pPr>
        <w:widowControl w:val="0"/>
        <w:snapToGrid w:val="0"/>
        <w:spacing w:after="0" w:line="240" w:lineRule="auto"/>
        <w:ind w:firstLine="567"/>
        <w:jc w:val="both"/>
        <w:rPr>
          <w:rFonts w:ascii="Times New Roman" w:eastAsia="Calibri" w:hAnsi="Times New Roman" w:cs="Times New Roman"/>
          <w:sz w:val="24"/>
          <w:szCs w:val="24"/>
        </w:rPr>
      </w:pPr>
      <w:r w:rsidRPr="00F72521">
        <w:rPr>
          <w:rFonts w:ascii="Times New Roman" w:eastAsia="Calibri" w:hAnsi="Times New Roman" w:cs="Times New Roman"/>
          <w:sz w:val="24"/>
          <w:szCs w:val="24"/>
          <w:lang w:eastAsia="ru-RU"/>
        </w:rPr>
        <w:t xml:space="preserve">   Доходы бюджета создают финансовую базу для выполнения органами местного самоуправления возложенных на них функций удовлетворения публичных потребностей. В связи с этим вопросы </w:t>
      </w:r>
      <w:r w:rsidRPr="00F72521">
        <w:rPr>
          <w:rFonts w:ascii="Times New Roman" w:eastAsia="Calibri" w:hAnsi="Times New Roman" w:cs="Times New Roman"/>
          <w:sz w:val="24"/>
          <w:szCs w:val="24"/>
        </w:rPr>
        <w:t>пополнения доходной части местного бюджета за счет повышения налоговых и неналоговых доходов являются одним из основных направлений деятельности органов государственной власти и органов местного самоуправления. Особенно важна эта работа в период финансово-экономического кризиса в России, начавшегося в 2014 году и вызванного снижением цен на нефть и экономическими санкциями стран Запада в отношении России.</w:t>
      </w:r>
    </w:p>
    <w:p w:rsidR="00F72521" w:rsidRPr="00F72521" w:rsidRDefault="00F72521" w:rsidP="00F72521">
      <w:pPr>
        <w:widowControl w:val="0"/>
        <w:snapToGrid w:val="0"/>
        <w:spacing w:after="0" w:line="240" w:lineRule="auto"/>
        <w:ind w:firstLine="567"/>
        <w:jc w:val="both"/>
        <w:rPr>
          <w:rFonts w:ascii="Times New Roman" w:eastAsia="Calibri" w:hAnsi="Times New Roman" w:cs="Times New Roman"/>
          <w:sz w:val="24"/>
          <w:szCs w:val="20"/>
          <w:lang w:eastAsia="ru-RU"/>
        </w:rPr>
      </w:pPr>
      <w:r w:rsidRPr="00F72521">
        <w:rPr>
          <w:rFonts w:ascii="Times New Roman" w:eastAsia="Calibri" w:hAnsi="Times New Roman" w:cs="Times New Roman"/>
          <w:sz w:val="24"/>
          <w:szCs w:val="24"/>
          <w:lang w:eastAsia="ru-RU"/>
        </w:rPr>
        <w:t xml:space="preserve">  Информация о доходах городского округа город Михайловка Волгоградской области и их темпов роста за 2016 год</w:t>
      </w:r>
      <w:r w:rsidRPr="00F72521">
        <w:rPr>
          <w:rFonts w:ascii="Times New Roman" w:eastAsia="Calibri" w:hAnsi="Times New Roman" w:cs="Times New Roman"/>
          <w:sz w:val="24"/>
          <w:szCs w:val="20"/>
          <w:lang w:eastAsia="ru-RU"/>
        </w:rPr>
        <w:t xml:space="preserve"> приведена в приложении № 1.</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Calibri" w:eastAsia="Calibri" w:hAnsi="Calibri" w:cs="Calibri"/>
          <w:color w:val="FF0000"/>
          <w:lang w:eastAsia="ar-SA"/>
        </w:rPr>
        <w:t xml:space="preserve">               </w:t>
      </w:r>
      <w:r w:rsidRPr="00F72521">
        <w:rPr>
          <w:rFonts w:ascii="Times New Roman" w:eastAsia="Calibri" w:hAnsi="Times New Roman" w:cs="Times New Roman"/>
          <w:sz w:val="24"/>
          <w:szCs w:val="24"/>
          <w:lang w:eastAsia="ar-SA"/>
        </w:rPr>
        <w:t>При сравнении уточненных плановых назначений с первоначальными параметрами бюджета:  налоговые и неналоговые доходы в течение года увеличены на 63109,0 тыс. руб. (8,5%), безвозмездные поступления увеличились на 244952,9 тыс. руб. 30,6%, расходы увеличились – на 379130,3 тыс. руб. (4,6%).</w:t>
      </w:r>
    </w:p>
    <w:p w:rsidR="00F72521" w:rsidRPr="00F72521" w:rsidRDefault="00F72521" w:rsidP="00F72521">
      <w:pPr>
        <w:spacing w:after="0" w:line="240" w:lineRule="auto"/>
        <w:jc w:val="both"/>
        <w:rPr>
          <w:rFonts w:ascii="Times New Roman" w:eastAsia="Calibri" w:hAnsi="Times New Roman" w:cs="Times New Roman"/>
          <w:color w:val="FF0000"/>
          <w:sz w:val="24"/>
          <w:szCs w:val="24"/>
          <w:lang w:eastAsia="ar-SA"/>
        </w:rPr>
      </w:pP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 xml:space="preserve">В отчетном периоде, при внесении изменений в городской бюджет, дефицит бюджета планировался в сумме </w:t>
      </w:r>
      <w:r w:rsidRPr="00F72521">
        <w:rPr>
          <w:rFonts w:ascii="Times New Roman" w:eastAsia="Times New Roman" w:hAnsi="Times New Roman" w:cs="Times New Roman"/>
          <w:sz w:val="24"/>
          <w:szCs w:val="24"/>
          <w:lang w:eastAsia="ar-SA"/>
        </w:rPr>
        <w:t xml:space="preserve">71068,4 </w:t>
      </w:r>
      <w:r w:rsidRPr="00F72521">
        <w:rPr>
          <w:rFonts w:ascii="Times New Roman" w:eastAsia="Calibri" w:hAnsi="Times New Roman" w:cs="Times New Roman"/>
          <w:sz w:val="24"/>
          <w:szCs w:val="24"/>
          <w:lang w:eastAsia="ar-SA"/>
        </w:rPr>
        <w:t>тыс. руб. или  14,3 % от  общего годового объема поступлений без учета безвозмездных поступлений и поступлений налоговых и неналоговых доходов по дополнительным нормативам отчислений.</w:t>
      </w: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Фактически дефицит бюджета составил 12248,6 тыс. руб. или 2,5%.</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В течение года в бюджет три раза вносились   изменения. Отклонение поступлений по доходам в размере,  превышающем 5% от уточненного плана на 2016 год,  произошло по следующим налогам и платежам:</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-акцизы по подакцизным товарам, производимым на территории РФ на 8,2% больше, чем планировалось, в связи с повышением ставок акцизов на автомобильный бензин и дизельное топливо;</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-единый сельскохозяйственный налог на 5,9 % больше, чем планировалось, в связи с увеличением доходов от реализации урожая 2015 года;</w:t>
      </w:r>
    </w:p>
    <w:p w:rsidR="00F72521" w:rsidRPr="00F72521" w:rsidRDefault="00F72521" w:rsidP="00F72521">
      <w:pPr>
        <w:spacing w:after="0" w:line="240" w:lineRule="auto"/>
        <w:jc w:val="both"/>
        <w:rPr>
          <w:rFonts w:ascii="Times New Roman" w:eastAsia="Calibri" w:hAnsi="Times New Roman" w:cs="Times New Roman"/>
          <w:color w:val="C00000"/>
          <w:sz w:val="24"/>
          <w:szCs w:val="24"/>
          <w:lang w:eastAsia="ar-SA"/>
        </w:rPr>
      </w:pPr>
      <w:r w:rsidRPr="00F72521">
        <w:rPr>
          <w:rFonts w:ascii="Times New Roman" w:eastAsia="Calibri" w:hAnsi="Times New Roman" w:cs="Times New Roman"/>
          <w:color w:val="C00000"/>
          <w:sz w:val="24"/>
          <w:szCs w:val="24"/>
          <w:lang w:eastAsia="ar-SA"/>
        </w:rPr>
        <w:t xml:space="preserve">          </w:t>
      </w:r>
      <w:r w:rsidRPr="00F72521">
        <w:rPr>
          <w:rFonts w:ascii="Times New Roman" w:eastAsia="Calibri" w:hAnsi="Times New Roman" w:cs="Times New Roman"/>
          <w:sz w:val="24"/>
          <w:szCs w:val="24"/>
          <w:lang w:eastAsia="ar-SA"/>
        </w:rPr>
        <w:t xml:space="preserve"> -доходы от продажи материальных и нематериальных активов на 14,7% больше уточненного плана. Объясняется увеличением поступлений от продажи земельных участков, находящихся в государственной и муниципальной собственности на 26,1%, в результате выкупа физическими и юридическими лицами земельных участков</w:t>
      </w:r>
      <w:r w:rsidRPr="00F72521">
        <w:rPr>
          <w:rFonts w:ascii="Times New Roman" w:eastAsia="Calibri" w:hAnsi="Times New Roman" w:cs="Times New Roman"/>
          <w:color w:val="C00000"/>
          <w:sz w:val="24"/>
          <w:szCs w:val="24"/>
          <w:lang w:eastAsia="ar-SA"/>
        </w:rPr>
        <w:t>.</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За анализируемый период в бюджет городского округа поступило 1532448,5 тыс. руб. (99,0 % уточненных плановых назначений), в том числе: налоговые и неналоговые доходы – 807089,2 тыс. руб. (101,0 %), безвозмездные поступления – 725359,3 тыс. руб. (96,9%). В общей  сумме поступивших доходов доля налоговых и неналоговых платежей составляет  52,7%, безвозмездных поступлений – 47,3%, в предыдущем году данное соотношение составляло   51,7% и 48,3 % , в 2014 году 47,7 % и 52,3%  соответственно.</w:t>
      </w:r>
    </w:p>
    <w:p w:rsidR="00F72521" w:rsidRPr="00F72521" w:rsidRDefault="00F72521" w:rsidP="00F72521">
      <w:pPr>
        <w:spacing w:after="0" w:line="240" w:lineRule="auto"/>
        <w:jc w:val="both"/>
        <w:rPr>
          <w:rFonts w:ascii="Times New Roman" w:eastAsia="Calibri" w:hAnsi="Times New Roman" w:cs="Times New Roman"/>
          <w:color w:val="FF0000"/>
          <w:sz w:val="24"/>
          <w:szCs w:val="24"/>
          <w:lang w:eastAsia="ar-SA"/>
        </w:rPr>
      </w:pP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По сравнению с 2015 годом, в 2016 общая сумма доходов  увеличилась на  20428,3 тыс. руб., при этом  налоговые и неналоговые доходы увеличились на  25498,2 тыс. руб.,  безвозмездные и безвозвратные поступления  уменьшились на  5069,9 тыс. руб.</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Динамика поступлений общей суммы доходов, налоговых и неналоговых доходов в бюджет городского округа город Михайловка за 2014-2016 годы представлена в следующей таблице:</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тыс. руб.</w:t>
      </w:r>
    </w:p>
    <w:tbl>
      <w:tblPr>
        <w:tblStyle w:val="afb"/>
        <w:tblW w:w="5000" w:type="pct"/>
        <w:tblLook w:val="04A0" w:firstRow="1" w:lastRow="0" w:firstColumn="1" w:lastColumn="0" w:noHBand="0" w:noVBand="1"/>
      </w:tblPr>
      <w:tblGrid>
        <w:gridCol w:w="1486"/>
        <w:gridCol w:w="1003"/>
        <w:gridCol w:w="621"/>
        <w:gridCol w:w="1002"/>
        <w:gridCol w:w="622"/>
        <w:gridCol w:w="1018"/>
        <w:gridCol w:w="635"/>
        <w:gridCol w:w="1005"/>
        <w:gridCol w:w="623"/>
        <w:gridCol w:w="923"/>
        <w:gridCol w:w="633"/>
      </w:tblGrid>
      <w:tr w:rsidR="00F72521" w:rsidRPr="00F72521" w:rsidTr="00092A9D">
        <w:tc>
          <w:tcPr>
            <w:tcW w:w="776" w:type="pct"/>
          </w:tcPr>
          <w:p w:rsidR="00F72521" w:rsidRPr="00F72521" w:rsidRDefault="00F72521" w:rsidP="00F72521">
            <w:pPr>
              <w:jc w:val="both"/>
              <w:rPr>
                <w:rFonts w:eastAsia="Calibri"/>
                <w:sz w:val="24"/>
                <w:szCs w:val="24"/>
                <w:lang w:eastAsia="ar-SA"/>
              </w:rPr>
            </w:pPr>
          </w:p>
        </w:tc>
        <w:tc>
          <w:tcPr>
            <w:tcW w:w="529" w:type="pct"/>
            <w:vMerge w:val="restart"/>
          </w:tcPr>
          <w:p w:rsidR="00F72521" w:rsidRPr="00F72521" w:rsidRDefault="00F72521" w:rsidP="00F72521">
            <w:pPr>
              <w:jc w:val="center"/>
              <w:rPr>
                <w:rFonts w:eastAsia="Calibri"/>
                <w:lang w:eastAsia="ar-SA"/>
              </w:rPr>
            </w:pPr>
            <w:r w:rsidRPr="00F72521">
              <w:rPr>
                <w:rFonts w:eastAsia="Calibri"/>
                <w:lang w:eastAsia="ar-SA"/>
              </w:rPr>
              <w:t>2014</w:t>
            </w:r>
          </w:p>
        </w:tc>
        <w:tc>
          <w:tcPr>
            <w:tcW w:w="329" w:type="pct"/>
            <w:vMerge w:val="restart"/>
            <w:textDirection w:val="btLr"/>
          </w:tcPr>
          <w:p w:rsidR="00F72521" w:rsidRPr="00F72521" w:rsidRDefault="00F72521" w:rsidP="00F72521">
            <w:pPr>
              <w:ind w:left="113" w:right="113"/>
              <w:jc w:val="center"/>
              <w:rPr>
                <w:rFonts w:eastAsia="Calibri"/>
                <w:lang w:eastAsia="ar-SA"/>
              </w:rPr>
            </w:pPr>
            <w:r w:rsidRPr="00F72521">
              <w:rPr>
                <w:rFonts w:eastAsia="Calibri"/>
                <w:lang w:eastAsia="ar-SA"/>
              </w:rPr>
              <w:t>структура</w:t>
            </w:r>
          </w:p>
        </w:tc>
        <w:tc>
          <w:tcPr>
            <w:tcW w:w="529" w:type="pct"/>
            <w:vMerge w:val="restart"/>
          </w:tcPr>
          <w:p w:rsidR="00F72521" w:rsidRPr="00F72521" w:rsidRDefault="00F72521" w:rsidP="00F72521">
            <w:pPr>
              <w:jc w:val="center"/>
              <w:rPr>
                <w:rFonts w:eastAsia="Calibri"/>
                <w:lang w:eastAsia="ar-SA"/>
              </w:rPr>
            </w:pPr>
            <w:r w:rsidRPr="00F72521">
              <w:rPr>
                <w:rFonts w:eastAsia="Calibri"/>
                <w:lang w:eastAsia="ar-SA"/>
              </w:rPr>
              <w:t>2015</w:t>
            </w:r>
          </w:p>
        </w:tc>
        <w:tc>
          <w:tcPr>
            <w:tcW w:w="330" w:type="pct"/>
            <w:vMerge w:val="restart"/>
            <w:textDirection w:val="btLr"/>
          </w:tcPr>
          <w:p w:rsidR="00F72521" w:rsidRPr="00F72521" w:rsidRDefault="00F72521" w:rsidP="00F72521">
            <w:pPr>
              <w:ind w:left="113" w:right="113"/>
              <w:jc w:val="center"/>
              <w:rPr>
                <w:rFonts w:eastAsia="Calibri"/>
                <w:lang w:eastAsia="ar-SA"/>
              </w:rPr>
            </w:pPr>
            <w:r w:rsidRPr="00F72521">
              <w:rPr>
                <w:rFonts w:eastAsia="Calibri"/>
                <w:lang w:eastAsia="ar-SA"/>
              </w:rPr>
              <w:t>структура</w:t>
            </w:r>
          </w:p>
        </w:tc>
        <w:tc>
          <w:tcPr>
            <w:tcW w:w="874" w:type="pct"/>
            <w:gridSpan w:val="2"/>
          </w:tcPr>
          <w:p w:rsidR="00F72521" w:rsidRPr="00F72521" w:rsidRDefault="00F72521" w:rsidP="00F72521">
            <w:pPr>
              <w:jc w:val="center"/>
              <w:rPr>
                <w:rFonts w:eastAsia="Calibri"/>
                <w:lang w:eastAsia="ar-SA"/>
              </w:rPr>
            </w:pPr>
            <w:r w:rsidRPr="00F72521">
              <w:rPr>
                <w:rFonts w:eastAsia="Calibri"/>
                <w:lang w:eastAsia="ar-SA"/>
              </w:rPr>
              <w:t>Отклонения</w:t>
            </w:r>
          </w:p>
          <w:p w:rsidR="00F72521" w:rsidRPr="00F72521" w:rsidRDefault="00F72521" w:rsidP="00F72521">
            <w:pPr>
              <w:jc w:val="center"/>
              <w:rPr>
                <w:rFonts w:eastAsia="Calibri"/>
                <w:lang w:eastAsia="ar-SA"/>
              </w:rPr>
            </w:pPr>
            <w:r w:rsidRPr="00F72521">
              <w:rPr>
                <w:rFonts w:eastAsia="Calibri"/>
                <w:lang w:eastAsia="ar-SA"/>
              </w:rPr>
              <w:t>к 2014 году</w:t>
            </w:r>
          </w:p>
        </w:tc>
        <w:tc>
          <w:tcPr>
            <w:tcW w:w="530" w:type="pct"/>
            <w:vMerge w:val="restart"/>
          </w:tcPr>
          <w:p w:rsidR="00F72521" w:rsidRPr="00F72521" w:rsidRDefault="00F72521" w:rsidP="00F72521">
            <w:pPr>
              <w:jc w:val="center"/>
              <w:rPr>
                <w:rFonts w:eastAsia="Calibri"/>
                <w:lang w:eastAsia="ar-SA"/>
              </w:rPr>
            </w:pPr>
            <w:r w:rsidRPr="00F72521">
              <w:rPr>
                <w:rFonts w:eastAsia="Calibri"/>
                <w:lang w:eastAsia="ar-SA"/>
              </w:rPr>
              <w:t>2016</w:t>
            </w:r>
          </w:p>
        </w:tc>
        <w:tc>
          <w:tcPr>
            <w:tcW w:w="330" w:type="pct"/>
            <w:vMerge w:val="restart"/>
            <w:textDirection w:val="btLr"/>
          </w:tcPr>
          <w:p w:rsidR="00F72521" w:rsidRPr="00F72521" w:rsidRDefault="00F72521" w:rsidP="00F72521">
            <w:pPr>
              <w:ind w:left="113" w:right="113"/>
              <w:jc w:val="center"/>
              <w:rPr>
                <w:rFonts w:eastAsia="Calibri"/>
                <w:lang w:eastAsia="ar-SA"/>
              </w:rPr>
            </w:pPr>
            <w:r w:rsidRPr="00F72521">
              <w:rPr>
                <w:rFonts w:eastAsia="Calibri"/>
                <w:lang w:eastAsia="ar-SA"/>
              </w:rPr>
              <w:t>структура</w:t>
            </w:r>
          </w:p>
        </w:tc>
        <w:tc>
          <w:tcPr>
            <w:tcW w:w="773" w:type="pct"/>
            <w:gridSpan w:val="2"/>
          </w:tcPr>
          <w:p w:rsidR="00F72521" w:rsidRPr="00F72521" w:rsidRDefault="00F72521" w:rsidP="00F72521">
            <w:pPr>
              <w:jc w:val="center"/>
              <w:rPr>
                <w:rFonts w:eastAsia="Calibri"/>
                <w:lang w:eastAsia="ar-SA"/>
              </w:rPr>
            </w:pPr>
            <w:r w:rsidRPr="00F72521">
              <w:rPr>
                <w:rFonts w:eastAsia="Calibri"/>
                <w:lang w:eastAsia="ar-SA"/>
              </w:rPr>
              <w:t>Отклонения</w:t>
            </w:r>
          </w:p>
          <w:p w:rsidR="00F72521" w:rsidRPr="00F72521" w:rsidRDefault="00F72521" w:rsidP="00F72521">
            <w:pPr>
              <w:jc w:val="center"/>
              <w:rPr>
                <w:rFonts w:eastAsia="Calibri"/>
                <w:lang w:eastAsia="ar-SA"/>
              </w:rPr>
            </w:pPr>
            <w:r w:rsidRPr="00F72521">
              <w:rPr>
                <w:rFonts w:eastAsia="Calibri"/>
                <w:lang w:eastAsia="ar-SA"/>
              </w:rPr>
              <w:t>к 2015 году</w:t>
            </w:r>
          </w:p>
        </w:tc>
      </w:tr>
      <w:tr w:rsidR="00F72521" w:rsidRPr="00F72521" w:rsidTr="00092A9D">
        <w:tc>
          <w:tcPr>
            <w:tcW w:w="776" w:type="pct"/>
          </w:tcPr>
          <w:p w:rsidR="00F72521" w:rsidRPr="00F72521" w:rsidRDefault="00F72521" w:rsidP="00F72521">
            <w:pPr>
              <w:jc w:val="both"/>
              <w:rPr>
                <w:rFonts w:eastAsia="Calibri"/>
                <w:sz w:val="24"/>
                <w:szCs w:val="24"/>
                <w:lang w:eastAsia="ar-SA"/>
              </w:rPr>
            </w:pPr>
          </w:p>
        </w:tc>
        <w:tc>
          <w:tcPr>
            <w:tcW w:w="529" w:type="pct"/>
            <w:vMerge/>
          </w:tcPr>
          <w:p w:rsidR="00F72521" w:rsidRPr="00F72521" w:rsidRDefault="00F72521" w:rsidP="00F72521">
            <w:pPr>
              <w:jc w:val="both"/>
              <w:rPr>
                <w:rFonts w:eastAsia="Calibri"/>
                <w:sz w:val="24"/>
                <w:szCs w:val="24"/>
                <w:lang w:eastAsia="ar-SA"/>
              </w:rPr>
            </w:pPr>
          </w:p>
        </w:tc>
        <w:tc>
          <w:tcPr>
            <w:tcW w:w="329" w:type="pct"/>
            <w:vMerge/>
          </w:tcPr>
          <w:p w:rsidR="00F72521" w:rsidRPr="00F72521" w:rsidRDefault="00F72521" w:rsidP="00F72521">
            <w:pPr>
              <w:jc w:val="center"/>
              <w:rPr>
                <w:rFonts w:eastAsia="Calibri"/>
                <w:lang w:eastAsia="ar-SA"/>
              </w:rPr>
            </w:pPr>
          </w:p>
        </w:tc>
        <w:tc>
          <w:tcPr>
            <w:tcW w:w="529" w:type="pct"/>
            <w:vMerge/>
          </w:tcPr>
          <w:p w:rsidR="00F72521" w:rsidRPr="00F72521" w:rsidRDefault="00F72521" w:rsidP="00F72521">
            <w:pPr>
              <w:jc w:val="center"/>
              <w:rPr>
                <w:rFonts w:eastAsia="Calibri"/>
                <w:lang w:eastAsia="ar-SA"/>
              </w:rPr>
            </w:pPr>
          </w:p>
        </w:tc>
        <w:tc>
          <w:tcPr>
            <w:tcW w:w="330" w:type="pct"/>
            <w:vMerge/>
          </w:tcPr>
          <w:p w:rsidR="00F72521" w:rsidRPr="00F72521" w:rsidRDefault="00F72521" w:rsidP="00F72521">
            <w:pPr>
              <w:jc w:val="center"/>
              <w:rPr>
                <w:rFonts w:eastAsia="Calibri"/>
                <w:lang w:eastAsia="ar-SA"/>
              </w:rPr>
            </w:pPr>
          </w:p>
        </w:tc>
        <w:tc>
          <w:tcPr>
            <w:tcW w:w="537" w:type="pct"/>
          </w:tcPr>
          <w:p w:rsidR="00F72521" w:rsidRPr="00F72521" w:rsidRDefault="00F72521" w:rsidP="00F72521">
            <w:pPr>
              <w:jc w:val="center"/>
              <w:rPr>
                <w:rFonts w:eastAsia="Calibri"/>
                <w:lang w:eastAsia="ar-SA"/>
              </w:rPr>
            </w:pPr>
            <w:r w:rsidRPr="00F72521">
              <w:rPr>
                <w:rFonts w:eastAsia="Calibri"/>
                <w:lang w:eastAsia="ar-SA"/>
              </w:rPr>
              <w:t>тыс. руб.</w:t>
            </w:r>
          </w:p>
        </w:tc>
        <w:tc>
          <w:tcPr>
            <w:tcW w:w="337" w:type="pct"/>
          </w:tcPr>
          <w:p w:rsidR="00F72521" w:rsidRPr="00F72521" w:rsidRDefault="00F72521" w:rsidP="00F72521">
            <w:pPr>
              <w:jc w:val="center"/>
              <w:rPr>
                <w:rFonts w:eastAsia="Calibri"/>
                <w:lang w:eastAsia="ar-SA"/>
              </w:rPr>
            </w:pPr>
            <w:r w:rsidRPr="00F72521">
              <w:rPr>
                <w:rFonts w:eastAsia="Calibri"/>
                <w:lang w:eastAsia="ar-SA"/>
              </w:rPr>
              <w:t>%</w:t>
            </w:r>
          </w:p>
        </w:tc>
        <w:tc>
          <w:tcPr>
            <w:tcW w:w="530" w:type="pct"/>
            <w:vMerge/>
          </w:tcPr>
          <w:p w:rsidR="00F72521" w:rsidRPr="00F72521" w:rsidRDefault="00F72521" w:rsidP="00F72521">
            <w:pPr>
              <w:jc w:val="center"/>
              <w:rPr>
                <w:rFonts w:eastAsia="Calibri"/>
                <w:lang w:eastAsia="ar-SA"/>
              </w:rPr>
            </w:pPr>
          </w:p>
        </w:tc>
        <w:tc>
          <w:tcPr>
            <w:tcW w:w="330" w:type="pct"/>
            <w:vMerge/>
          </w:tcPr>
          <w:p w:rsidR="00F72521" w:rsidRPr="00F72521" w:rsidRDefault="00F72521" w:rsidP="00F72521">
            <w:pPr>
              <w:jc w:val="center"/>
              <w:rPr>
                <w:rFonts w:eastAsia="Calibri"/>
                <w:lang w:eastAsia="ar-SA"/>
              </w:rPr>
            </w:pPr>
          </w:p>
        </w:tc>
        <w:tc>
          <w:tcPr>
            <w:tcW w:w="487" w:type="pct"/>
          </w:tcPr>
          <w:p w:rsidR="00F72521" w:rsidRPr="00F72521" w:rsidRDefault="00F72521" w:rsidP="00F72521">
            <w:pPr>
              <w:jc w:val="center"/>
              <w:rPr>
                <w:rFonts w:eastAsia="Calibri"/>
                <w:lang w:eastAsia="ar-SA"/>
              </w:rPr>
            </w:pPr>
            <w:r w:rsidRPr="00F72521">
              <w:rPr>
                <w:rFonts w:eastAsia="Calibri"/>
                <w:lang w:eastAsia="ar-SA"/>
              </w:rPr>
              <w:t>тыс. руб.</w:t>
            </w:r>
          </w:p>
        </w:tc>
        <w:tc>
          <w:tcPr>
            <w:tcW w:w="286" w:type="pct"/>
          </w:tcPr>
          <w:p w:rsidR="00F72521" w:rsidRPr="00F72521" w:rsidRDefault="00F72521" w:rsidP="00F72521">
            <w:pPr>
              <w:jc w:val="center"/>
              <w:rPr>
                <w:rFonts w:eastAsia="Calibri"/>
                <w:lang w:eastAsia="ar-SA"/>
              </w:rPr>
            </w:pPr>
            <w:r w:rsidRPr="00F72521">
              <w:rPr>
                <w:rFonts w:eastAsia="Calibri"/>
                <w:lang w:eastAsia="ar-SA"/>
              </w:rPr>
              <w:t>%</w:t>
            </w:r>
          </w:p>
        </w:tc>
      </w:tr>
      <w:tr w:rsidR="00F72521" w:rsidRPr="00F72521" w:rsidTr="00092A9D">
        <w:tc>
          <w:tcPr>
            <w:tcW w:w="776" w:type="pct"/>
          </w:tcPr>
          <w:p w:rsidR="00F72521" w:rsidRPr="00F72521" w:rsidRDefault="00F72521" w:rsidP="00F72521">
            <w:pPr>
              <w:jc w:val="both"/>
              <w:rPr>
                <w:rFonts w:eastAsia="Calibri"/>
                <w:sz w:val="24"/>
                <w:szCs w:val="24"/>
                <w:lang w:eastAsia="ar-SA"/>
              </w:rPr>
            </w:pPr>
            <w:r w:rsidRPr="00F72521">
              <w:rPr>
                <w:rFonts w:eastAsia="Calibri" w:cs="Calibri"/>
                <w:lang w:eastAsia="ar-SA"/>
              </w:rPr>
              <w:t>Налоговые и неналоговые</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728156,5</w:t>
            </w:r>
          </w:p>
        </w:tc>
        <w:tc>
          <w:tcPr>
            <w:tcW w:w="329"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47,7</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781591,0</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51,7</w:t>
            </w:r>
          </w:p>
        </w:tc>
        <w:tc>
          <w:tcPr>
            <w:tcW w:w="5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+53434,5</w:t>
            </w:r>
          </w:p>
        </w:tc>
        <w:tc>
          <w:tcPr>
            <w:tcW w:w="3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+7,3</w:t>
            </w:r>
          </w:p>
        </w:tc>
        <w:tc>
          <w:tcPr>
            <w:tcW w:w="530" w:type="pct"/>
          </w:tcPr>
          <w:p w:rsidR="00F72521" w:rsidRPr="00F72521" w:rsidRDefault="00F72521" w:rsidP="00F72521">
            <w:pPr>
              <w:jc w:val="center"/>
              <w:rPr>
                <w:rFonts w:eastAsia="Calibri"/>
                <w:color w:val="FF0000"/>
                <w:sz w:val="18"/>
                <w:szCs w:val="18"/>
                <w:lang w:eastAsia="ar-SA"/>
              </w:rPr>
            </w:pPr>
            <w:r w:rsidRPr="00F72521">
              <w:rPr>
                <w:rFonts w:eastAsia="Calibri"/>
                <w:sz w:val="18"/>
                <w:szCs w:val="18"/>
                <w:lang w:eastAsia="ar-SA"/>
              </w:rPr>
              <w:t>807089,2</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52,7</w:t>
            </w:r>
          </w:p>
        </w:tc>
        <w:tc>
          <w:tcPr>
            <w:tcW w:w="48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+25498,2</w:t>
            </w:r>
          </w:p>
        </w:tc>
        <w:tc>
          <w:tcPr>
            <w:tcW w:w="286"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+3,3</w:t>
            </w:r>
          </w:p>
        </w:tc>
      </w:tr>
      <w:tr w:rsidR="00F72521" w:rsidRPr="00F72521" w:rsidTr="00092A9D">
        <w:tc>
          <w:tcPr>
            <w:tcW w:w="776" w:type="pct"/>
          </w:tcPr>
          <w:p w:rsidR="00F72521" w:rsidRPr="00F72521" w:rsidRDefault="00F72521" w:rsidP="00F72521">
            <w:pPr>
              <w:jc w:val="both"/>
              <w:rPr>
                <w:rFonts w:eastAsia="Calibri"/>
                <w:sz w:val="24"/>
                <w:szCs w:val="24"/>
                <w:lang w:eastAsia="ar-SA"/>
              </w:rPr>
            </w:pPr>
            <w:r w:rsidRPr="00F72521">
              <w:rPr>
                <w:rFonts w:eastAsia="Calibri" w:cs="Calibri"/>
                <w:lang w:eastAsia="ar-SA"/>
              </w:rPr>
              <w:t>налоговые</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557874,8</w:t>
            </w:r>
          </w:p>
        </w:tc>
        <w:tc>
          <w:tcPr>
            <w:tcW w:w="329"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36,5</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600278,1</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39,7</w:t>
            </w:r>
          </w:p>
        </w:tc>
        <w:tc>
          <w:tcPr>
            <w:tcW w:w="5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+42403,3</w:t>
            </w:r>
          </w:p>
        </w:tc>
        <w:tc>
          <w:tcPr>
            <w:tcW w:w="3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+7,6</w:t>
            </w:r>
          </w:p>
        </w:tc>
        <w:tc>
          <w:tcPr>
            <w:tcW w:w="530"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641856,3</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41,9</w:t>
            </w:r>
          </w:p>
        </w:tc>
        <w:tc>
          <w:tcPr>
            <w:tcW w:w="48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+41578,2</w:t>
            </w:r>
          </w:p>
        </w:tc>
        <w:tc>
          <w:tcPr>
            <w:tcW w:w="286"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+6,9</w:t>
            </w:r>
          </w:p>
        </w:tc>
      </w:tr>
      <w:tr w:rsidR="00F72521" w:rsidRPr="00F72521" w:rsidTr="00092A9D">
        <w:tc>
          <w:tcPr>
            <w:tcW w:w="776" w:type="pct"/>
          </w:tcPr>
          <w:p w:rsidR="00F72521" w:rsidRPr="00F72521" w:rsidRDefault="00F72521" w:rsidP="00F72521">
            <w:pPr>
              <w:jc w:val="both"/>
              <w:rPr>
                <w:rFonts w:eastAsia="Calibri"/>
                <w:sz w:val="24"/>
                <w:szCs w:val="24"/>
                <w:lang w:eastAsia="ar-SA"/>
              </w:rPr>
            </w:pPr>
            <w:r w:rsidRPr="00F72521">
              <w:rPr>
                <w:rFonts w:eastAsia="Calibri" w:cs="Calibri"/>
                <w:lang w:eastAsia="ar-SA"/>
              </w:rPr>
              <w:t>неналоговые</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170281,7</w:t>
            </w:r>
          </w:p>
        </w:tc>
        <w:tc>
          <w:tcPr>
            <w:tcW w:w="329"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11,2</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181312,9</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12,0</w:t>
            </w:r>
          </w:p>
        </w:tc>
        <w:tc>
          <w:tcPr>
            <w:tcW w:w="5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+11031,2</w:t>
            </w:r>
          </w:p>
        </w:tc>
        <w:tc>
          <w:tcPr>
            <w:tcW w:w="3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+6,5</w:t>
            </w:r>
          </w:p>
        </w:tc>
        <w:tc>
          <w:tcPr>
            <w:tcW w:w="530"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165232,9</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10,8</w:t>
            </w:r>
          </w:p>
        </w:tc>
        <w:tc>
          <w:tcPr>
            <w:tcW w:w="48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 xml:space="preserve"> -16080,0</w:t>
            </w:r>
          </w:p>
        </w:tc>
        <w:tc>
          <w:tcPr>
            <w:tcW w:w="286"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-8,9</w:t>
            </w:r>
          </w:p>
        </w:tc>
      </w:tr>
      <w:tr w:rsidR="00F72521" w:rsidRPr="00F72521" w:rsidTr="00092A9D">
        <w:tc>
          <w:tcPr>
            <w:tcW w:w="776" w:type="pct"/>
          </w:tcPr>
          <w:p w:rsidR="00F72521" w:rsidRPr="00F72521" w:rsidRDefault="00F72521" w:rsidP="00F72521">
            <w:pPr>
              <w:jc w:val="both"/>
              <w:rPr>
                <w:rFonts w:eastAsia="Calibri"/>
                <w:sz w:val="24"/>
                <w:szCs w:val="24"/>
                <w:lang w:eastAsia="ar-SA"/>
              </w:rPr>
            </w:pPr>
            <w:r w:rsidRPr="00F72521">
              <w:rPr>
                <w:rFonts w:eastAsia="Calibri" w:cs="Calibri"/>
                <w:lang w:eastAsia="ar-SA"/>
              </w:rPr>
              <w:t>безвозмездные поступления</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799499,8</w:t>
            </w:r>
          </w:p>
        </w:tc>
        <w:tc>
          <w:tcPr>
            <w:tcW w:w="329"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52,3</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730429,2</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48,3</w:t>
            </w:r>
          </w:p>
        </w:tc>
        <w:tc>
          <w:tcPr>
            <w:tcW w:w="5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-69070,6</w:t>
            </w:r>
          </w:p>
        </w:tc>
        <w:tc>
          <w:tcPr>
            <w:tcW w:w="3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-8,6</w:t>
            </w:r>
          </w:p>
        </w:tc>
        <w:tc>
          <w:tcPr>
            <w:tcW w:w="530" w:type="pct"/>
          </w:tcPr>
          <w:p w:rsidR="00F72521" w:rsidRPr="00F72521" w:rsidRDefault="00F72521" w:rsidP="00F72521">
            <w:pPr>
              <w:jc w:val="center"/>
              <w:rPr>
                <w:rFonts w:eastAsia="Calibri"/>
                <w:color w:val="FF0000"/>
                <w:sz w:val="18"/>
                <w:szCs w:val="18"/>
                <w:lang w:eastAsia="ar-SA"/>
              </w:rPr>
            </w:pPr>
            <w:r w:rsidRPr="00F72521">
              <w:rPr>
                <w:rFonts w:eastAsia="Calibri"/>
                <w:sz w:val="18"/>
                <w:szCs w:val="18"/>
                <w:lang w:eastAsia="ar-SA"/>
              </w:rPr>
              <w:t>725359,3</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47,3</w:t>
            </w:r>
          </w:p>
        </w:tc>
        <w:tc>
          <w:tcPr>
            <w:tcW w:w="48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 xml:space="preserve">   -5069,9</w:t>
            </w:r>
          </w:p>
        </w:tc>
        <w:tc>
          <w:tcPr>
            <w:tcW w:w="286"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-0,7</w:t>
            </w:r>
          </w:p>
        </w:tc>
      </w:tr>
      <w:tr w:rsidR="00F72521" w:rsidRPr="00F72521" w:rsidTr="00092A9D">
        <w:tc>
          <w:tcPr>
            <w:tcW w:w="776" w:type="pct"/>
          </w:tcPr>
          <w:p w:rsidR="00F72521" w:rsidRPr="00F72521" w:rsidRDefault="00F72521" w:rsidP="00F72521">
            <w:pPr>
              <w:jc w:val="both"/>
              <w:rPr>
                <w:rFonts w:eastAsia="Calibri" w:cs="Calibri"/>
                <w:lang w:eastAsia="ar-SA"/>
              </w:rPr>
            </w:pPr>
            <w:r w:rsidRPr="00F72521">
              <w:rPr>
                <w:rFonts w:eastAsia="Calibri" w:cs="Calibri"/>
                <w:lang w:eastAsia="ar-SA"/>
              </w:rPr>
              <w:t>Итого</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1527656,3</w:t>
            </w:r>
          </w:p>
        </w:tc>
        <w:tc>
          <w:tcPr>
            <w:tcW w:w="329"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100,0</w:t>
            </w:r>
          </w:p>
        </w:tc>
        <w:tc>
          <w:tcPr>
            <w:tcW w:w="529" w:type="pct"/>
          </w:tcPr>
          <w:p w:rsidR="00F72521" w:rsidRPr="00F72521" w:rsidRDefault="00F72521" w:rsidP="00F72521">
            <w:pPr>
              <w:jc w:val="center"/>
              <w:rPr>
                <w:rFonts w:eastAsia="Calibri"/>
                <w:sz w:val="18"/>
                <w:szCs w:val="18"/>
                <w:lang w:eastAsia="ar-SA"/>
              </w:rPr>
            </w:pPr>
            <w:r w:rsidRPr="00F72521">
              <w:rPr>
                <w:rFonts w:eastAsia="Calibri"/>
                <w:sz w:val="18"/>
                <w:szCs w:val="18"/>
                <w:lang w:eastAsia="ar-SA"/>
              </w:rPr>
              <w:t>1512020,2</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100,0</w:t>
            </w:r>
          </w:p>
        </w:tc>
        <w:tc>
          <w:tcPr>
            <w:tcW w:w="5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-15636,1</w:t>
            </w:r>
          </w:p>
        </w:tc>
        <w:tc>
          <w:tcPr>
            <w:tcW w:w="33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-1,0</w:t>
            </w:r>
          </w:p>
        </w:tc>
        <w:tc>
          <w:tcPr>
            <w:tcW w:w="530" w:type="pct"/>
          </w:tcPr>
          <w:p w:rsidR="00F72521" w:rsidRPr="00F72521" w:rsidRDefault="00F72521" w:rsidP="00F72521">
            <w:pPr>
              <w:jc w:val="center"/>
              <w:rPr>
                <w:rFonts w:eastAsia="Calibri"/>
                <w:color w:val="FF0000"/>
                <w:sz w:val="18"/>
                <w:szCs w:val="18"/>
                <w:lang w:eastAsia="ar-SA"/>
              </w:rPr>
            </w:pPr>
            <w:r w:rsidRPr="00F72521">
              <w:rPr>
                <w:rFonts w:eastAsia="Calibri"/>
                <w:sz w:val="18"/>
                <w:szCs w:val="18"/>
                <w:lang w:eastAsia="ar-SA"/>
              </w:rPr>
              <w:t>1532448,5</w:t>
            </w:r>
          </w:p>
        </w:tc>
        <w:tc>
          <w:tcPr>
            <w:tcW w:w="330"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100,0</w:t>
            </w:r>
          </w:p>
        </w:tc>
        <w:tc>
          <w:tcPr>
            <w:tcW w:w="487"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+20428,3</w:t>
            </w:r>
          </w:p>
        </w:tc>
        <w:tc>
          <w:tcPr>
            <w:tcW w:w="286" w:type="pct"/>
          </w:tcPr>
          <w:p w:rsidR="00F72521" w:rsidRPr="00F72521" w:rsidRDefault="00F72521" w:rsidP="00F72521">
            <w:pPr>
              <w:jc w:val="both"/>
              <w:rPr>
                <w:rFonts w:eastAsia="Calibri"/>
                <w:sz w:val="18"/>
                <w:szCs w:val="18"/>
                <w:lang w:eastAsia="ar-SA"/>
              </w:rPr>
            </w:pPr>
            <w:r w:rsidRPr="00F72521">
              <w:rPr>
                <w:rFonts w:eastAsia="Calibri"/>
                <w:sz w:val="18"/>
                <w:szCs w:val="18"/>
                <w:lang w:eastAsia="ar-SA"/>
              </w:rPr>
              <w:t>+13,5</w:t>
            </w:r>
          </w:p>
        </w:tc>
      </w:tr>
    </w:tbl>
    <w:p w:rsidR="00F72521" w:rsidRPr="00F72521" w:rsidRDefault="00F72521" w:rsidP="00F72521">
      <w:pPr>
        <w:spacing w:after="0" w:line="240" w:lineRule="auto"/>
        <w:jc w:val="both"/>
        <w:rPr>
          <w:rFonts w:ascii="Times New Roman" w:eastAsia="Calibri" w:hAnsi="Times New Roman" w:cs="Times New Roman"/>
          <w:color w:val="FF0000"/>
          <w:sz w:val="24"/>
          <w:szCs w:val="24"/>
          <w:lang w:eastAsia="ar-SA"/>
        </w:rPr>
      </w:pP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Из таблицы видно, что ежегодные налоговые и неналоговые доходы городского округа в период с 2014 по 2016 год выросли с 728156,5 тыс. руб. до 807089,2 тыс. руб. (+10,8 %), в основном, за счет роста ежегодных налоговых доходов с 557874,8 тыс. руб. до 641856,3 тыс. руб.(+15,1 %).</w:t>
      </w:r>
    </w:p>
    <w:p w:rsidR="00F72521" w:rsidRPr="00F72521" w:rsidRDefault="00F72521" w:rsidP="00F72521">
      <w:pPr>
        <w:spacing w:after="0" w:line="240" w:lineRule="auto"/>
        <w:jc w:val="both"/>
        <w:rPr>
          <w:rFonts w:ascii="Times New Roman" w:eastAsia="Calibri" w:hAnsi="Times New Roman" w:cs="Times New Roman"/>
          <w:color w:val="FF0000"/>
          <w:sz w:val="24"/>
          <w:szCs w:val="24"/>
          <w:lang w:eastAsia="ar-SA"/>
        </w:rPr>
      </w:pP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 xml:space="preserve">Вместе с тем в анализируемом периоде наблюдается замедление темпов роста налоговых доходов, который в 2015 году составил 107,6 %, в 2016 году 106,9 %. Снижение темпов роста налоговых доходов в основном обусловлено снижением темпов роста экономики России, в связи с кризисными явлениями, замедлением роста фонда оплаты труда.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Сумма неналоговых доходов снизилась в период с 2014 до 2016 года со 170281,7 тыс. руб. до 165232,9 тыс. руб. или на 3,0 %.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В среднем, за рассматриваемый период, в структуре налоговых и неналоговых доходов городского бюджета налоговые доходы составляют наибольшую долю -79,5  %, а неналоговые доходы наименьшую долю 20,5 %.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На диаграмме приведена информация о структуре налоговых доходов городского округа в 2016 году.</w:t>
      </w:r>
    </w:p>
    <w:p w:rsidR="00F72521" w:rsidRPr="00F72521" w:rsidRDefault="00F72521" w:rsidP="00F72521">
      <w:pPr>
        <w:spacing w:after="0" w:line="240" w:lineRule="auto"/>
        <w:jc w:val="both"/>
        <w:rPr>
          <w:rFonts w:ascii="Times New Roman" w:eastAsia="Calibri" w:hAnsi="Times New Roman" w:cs="Times New Roman"/>
          <w:color w:val="FF0000"/>
          <w:sz w:val="24"/>
          <w:szCs w:val="24"/>
          <w:lang w:eastAsia="ar-SA"/>
        </w:rPr>
      </w:pPr>
      <w:r w:rsidRPr="00F72521">
        <w:rPr>
          <w:rFonts w:ascii="Times New Roman" w:eastAsia="Calibri" w:hAnsi="Times New Roman" w:cs="Times New Roman"/>
          <w:color w:val="FF0000"/>
          <w:sz w:val="24"/>
          <w:szCs w:val="24"/>
          <w:lang w:eastAsia="ar-SA"/>
        </w:rPr>
        <w:t xml:space="preserve">                  </w:t>
      </w:r>
      <w:r w:rsidRPr="00F72521">
        <w:rPr>
          <w:noProof/>
          <w:lang w:eastAsia="ru-RU"/>
        </w:rPr>
        <w:drawing>
          <wp:inline distT="0" distB="0" distL="0" distR="0" wp14:anchorId="0142097E" wp14:editId="5D72C977">
            <wp:extent cx="5939790" cy="4127308"/>
            <wp:effectExtent l="0" t="0" r="22860" b="2603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72521" w:rsidRPr="00F72521" w:rsidRDefault="00F72521" w:rsidP="00F72521">
      <w:pPr>
        <w:spacing w:after="0" w:line="240" w:lineRule="auto"/>
        <w:jc w:val="both"/>
        <w:rPr>
          <w:rFonts w:ascii="Times New Roman" w:eastAsia="Calibri" w:hAnsi="Times New Roman" w:cs="Calibri"/>
          <w:sz w:val="24"/>
          <w:szCs w:val="24"/>
          <w:lang w:eastAsia="ar-SA"/>
        </w:rPr>
      </w:pP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Calibri"/>
          <w:sz w:val="24"/>
          <w:szCs w:val="24"/>
          <w:lang w:eastAsia="ar-SA"/>
        </w:rPr>
        <w:t xml:space="preserve">            </w:t>
      </w:r>
      <w:r w:rsidRPr="00F72521">
        <w:rPr>
          <w:rFonts w:ascii="Times New Roman" w:eastAsia="Calibri" w:hAnsi="Times New Roman" w:cs="Times New Roman"/>
          <w:sz w:val="24"/>
          <w:szCs w:val="24"/>
          <w:lang w:eastAsia="ar-SA"/>
        </w:rPr>
        <w:t>Наибольший удельный вес в структуре налоговых доходов по-прежнему занимает налог на доходы физических лиц- 68,9 % (442284,7 тыс. руб.). В общей сумме налоговых доходов, доля налогов на имущество составляет 14,3 %</w:t>
      </w: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(91593,2 тыс. руб.), налоги на совокупный доход - 9,9 % (63329,5 тыс. руб.), госпошлина   1,0  % (6990,6 тыс. руб.).</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w:t>
      </w:r>
      <w:proofErr w:type="gramStart"/>
      <w:r w:rsidRPr="00F72521">
        <w:rPr>
          <w:rFonts w:ascii="Times New Roman" w:eastAsia="Calibri" w:hAnsi="Times New Roman" w:cs="Times New Roman"/>
          <w:sz w:val="24"/>
          <w:szCs w:val="24"/>
          <w:lang w:eastAsia="ar-SA"/>
        </w:rPr>
        <w:t>Анализ структуры налоговых платежей показывает, что в сравнении с 2015 годом увеличился удельный вес НДФЛ (с 67,0 % до 68,9%) и снизилась доля земельного налога (с 15,0 % до 12,3 %), что связано с изменением единых нормативов отчислений от налога на доходы физических лиц в местные бюджеты, выкупом земель и оспариванием кадастровой стоимости земельных участков.</w:t>
      </w:r>
      <w:proofErr w:type="gramEnd"/>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C00000"/>
          <w:sz w:val="24"/>
          <w:szCs w:val="24"/>
          <w:lang w:eastAsia="ar-SA"/>
        </w:rPr>
        <w:t xml:space="preserve">            </w:t>
      </w:r>
      <w:r w:rsidRPr="00F72521">
        <w:rPr>
          <w:rFonts w:ascii="Times New Roman" w:eastAsia="Calibri" w:hAnsi="Times New Roman" w:cs="Calibri"/>
          <w:sz w:val="24"/>
          <w:szCs w:val="24"/>
          <w:lang w:eastAsia="ar-SA"/>
        </w:rPr>
        <w:t>Анализ фактического исполнения доходной части бюджета городского округа в разрезе отдельных видов доходов за 2016 год в сравнении с плановыми показателями представлен в приложении №1.</w:t>
      </w:r>
    </w:p>
    <w:p w:rsidR="00F72521" w:rsidRPr="00F72521" w:rsidRDefault="00F72521" w:rsidP="00F72521">
      <w:pPr>
        <w:spacing w:after="120"/>
        <w:jc w:val="both"/>
        <w:rPr>
          <w:rFonts w:ascii="Times New Roman" w:eastAsia="Calibri" w:hAnsi="Times New Roman" w:cs="Calibri"/>
          <w:b/>
          <w:sz w:val="24"/>
          <w:szCs w:val="24"/>
          <w:lang w:eastAsia="ar-SA"/>
        </w:rPr>
      </w:pPr>
      <w:r w:rsidRPr="00F72521">
        <w:rPr>
          <w:rFonts w:ascii="Times New Roman" w:eastAsia="Calibri" w:hAnsi="Times New Roman" w:cs="Calibri"/>
          <w:sz w:val="24"/>
          <w:szCs w:val="24"/>
          <w:lang w:eastAsia="ar-SA"/>
        </w:rPr>
        <w:t xml:space="preserve">            Анализ структуры доходов бюджета городского округа город Михайловка за 2016 год показал:</w:t>
      </w:r>
      <w:r w:rsidRPr="00F72521">
        <w:rPr>
          <w:rFonts w:ascii="Times New Roman" w:eastAsia="Calibri" w:hAnsi="Times New Roman" w:cs="Calibri"/>
          <w:b/>
          <w:sz w:val="24"/>
          <w:szCs w:val="24"/>
          <w:lang w:eastAsia="ar-SA"/>
        </w:rPr>
        <w:t xml:space="preserve"> </w:t>
      </w:r>
    </w:p>
    <w:p w:rsidR="00F72521" w:rsidRPr="00F72521" w:rsidRDefault="00F72521" w:rsidP="00F72521">
      <w:pPr>
        <w:spacing w:after="120"/>
        <w:jc w:val="both"/>
        <w:rPr>
          <w:rFonts w:ascii="Times New Roman" w:eastAsia="Calibri" w:hAnsi="Times New Roman" w:cs="Calibri"/>
          <w:sz w:val="24"/>
          <w:szCs w:val="24"/>
          <w:lang w:eastAsia="ar-SA"/>
        </w:rPr>
      </w:pPr>
      <w:r w:rsidRPr="00F72521">
        <w:rPr>
          <w:rFonts w:ascii="Times New Roman" w:eastAsia="Calibri" w:hAnsi="Times New Roman" w:cs="Calibri"/>
          <w:b/>
          <w:iCs/>
          <w:color w:val="000000" w:themeColor="text1"/>
          <w:sz w:val="24"/>
          <w:szCs w:val="24"/>
          <w:lang w:eastAsia="ar-SA"/>
        </w:rPr>
        <w:t xml:space="preserve">             </w:t>
      </w:r>
      <w:r w:rsidRPr="00F72521">
        <w:rPr>
          <w:rFonts w:ascii="Times New Roman" w:eastAsia="Calibri" w:hAnsi="Times New Roman" w:cs="Calibri"/>
          <w:b/>
          <w:iCs/>
          <w:sz w:val="24"/>
          <w:szCs w:val="24"/>
          <w:lang w:eastAsia="ar-SA"/>
        </w:rPr>
        <w:t>Налоговые и неналоговые доходы бюджета</w:t>
      </w:r>
      <w:r w:rsidRPr="00F72521">
        <w:rPr>
          <w:rFonts w:ascii="Times New Roman" w:eastAsia="Calibri" w:hAnsi="Times New Roman" w:cs="Calibri"/>
          <w:iCs/>
          <w:sz w:val="24"/>
          <w:szCs w:val="24"/>
          <w:lang w:eastAsia="ar-SA"/>
        </w:rPr>
        <w:t xml:space="preserve"> в 2016 году увеличились в абсолютном значении на 25498,2 тыс. руб.,  в процентном отношении на 1,0 процентный пункт и составили 807089,2 тыс. руб. или  52,7% в общей сумме доходов бюджета городского округа. На изменение доли налоговых и неналоговых доходов повлияло снижение суммы поступлений по безвозмездным перечислениям, как в абсолютном, так и в относительном значении и изменение единых нормативов отчислений от налога на доходы физических лиц</w:t>
      </w:r>
      <w:r w:rsidRPr="00F72521">
        <w:rPr>
          <w:rFonts w:ascii="Times New Roman" w:eastAsia="Calibri" w:hAnsi="Times New Roman" w:cs="Calibri"/>
          <w:sz w:val="24"/>
          <w:szCs w:val="24"/>
          <w:lang w:eastAsia="ar-SA"/>
        </w:rPr>
        <w:t>. Доля безвозмездных поступлений в бюджет городского округа  снизилась на 1,0 процентный пункт, абсолютная величина безвозмездных поступлений уменьшилась на 5069,9 тыс. руб.</w:t>
      </w:r>
    </w:p>
    <w:p w:rsidR="00F72521" w:rsidRPr="00F72521" w:rsidRDefault="00F72521" w:rsidP="00F72521">
      <w:pPr>
        <w:spacing w:after="120"/>
        <w:jc w:val="both"/>
        <w:rPr>
          <w:rFonts w:ascii="Times New Roman" w:eastAsia="Calibri" w:hAnsi="Times New Roman" w:cs="Calibri"/>
          <w:color w:val="FF0000"/>
          <w:sz w:val="24"/>
          <w:szCs w:val="24"/>
          <w:lang w:eastAsia="ar-SA"/>
        </w:rPr>
      </w:pPr>
      <w:r w:rsidRPr="00F72521">
        <w:rPr>
          <w:rFonts w:ascii="Times New Roman" w:eastAsia="Calibri" w:hAnsi="Times New Roman" w:cs="Calibri"/>
          <w:color w:val="FF0000"/>
          <w:sz w:val="24"/>
          <w:szCs w:val="24"/>
          <w:lang w:eastAsia="ar-SA"/>
        </w:rPr>
        <w:t xml:space="preserve">              </w:t>
      </w:r>
    </w:p>
    <w:p w:rsidR="00F72521" w:rsidRPr="00F72521" w:rsidRDefault="00F72521" w:rsidP="00F72521">
      <w:pPr>
        <w:spacing w:after="120"/>
        <w:jc w:val="both"/>
        <w:rPr>
          <w:rFonts w:ascii="Times New Roman" w:eastAsia="Calibri" w:hAnsi="Times New Roman" w:cs="Calibri"/>
          <w:color w:val="FF0000"/>
          <w:sz w:val="24"/>
          <w:szCs w:val="24"/>
          <w:lang w:eastAsia="ar-SA"/>
        </w:rPr>
      </w:pPr>
    </w:p>
    <w:p w:rsidR="00F72521" w:rsidRPr="00F72521" w:rsidRDefault="00F72521" w:rsidP="00F72521">
      <w:pPr>
        <w:spacing w:after="120"/>
        <w:jc w:val="both"/>
        <w:rPr>
          <w:rFonts w:ascii="Times New Roman" w:eastAsia="Calibri" w:hAnsi="Times New Roman" w:cs="Calibri"/>
          <w:color w:val="FF0000"/>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 xml:space="preserve">Безвозмездные поступления в 2016 году составили </w:t>
      </w:r>
      <w:r w:rsidRPr="00F72521">
        <w:rPr>
          <w:rFonts w:ascii="Times New Roman" w:eastAsia="Calibri" w:hAnsi="Times New Roman" w:cs="Times New Roman"/>
          <w:sz w:val="24"/>
          <w:szCs w:val="24"/>
          <w:lang w:eastAsia="ar-SA"/>
        </w:rPr>
        <w:t>725359,3</w:t>
      </w:r>
      <w:r w:rsidRPr="00F72521">
        <w:rPr>
          <w:rFonts w:ascii="Times New Roman" w:eastAsia="Calibri" w:hAnsi="Times New Roman" w:cs="Calibri"/>
          <w:sz w:val="24"/>
          <w:szCs w:val="24"/>
          <w:lang w:eastAsia="ar-SA"/>
        </w:rPr>
        <w:t xml:space="preserve"> тыс. руб. (47,3 %).</w:t>
      </w:r>
    </w:p>
    <w:p w:rsidR="00F72521" w:rsidRPr="00F72521" w:rsidRDefault="00F72521" w:rsidP="00F72521">
      <w:pPr>
        <w:spacing w:after="120"/>
        <w:jc w:val="both"/>
        <w:rPr>
          <w:rFonts w:ascii="Times New Roman" w:eastAsia="Calibri" w:hAnsi="Times New Roman" w:cs="Calibri"/>
          <w:color w:val="000000" w:themeColor="text1"/>
          <w:sz w:val="24"/>
          <w:szCs w:val="24"/>
          <w:lang w:eastAsia="ar-SA"/>
        </w:rPr>
      </w:pPr>
      <w:r w:rsidRPr="00F72521">
        <w:rPr>
          <w:noProof/>
          <w:lang w:eastAsia="ru-RU"/>
        </w:rPr>
        <w:drawing>
          <wp:inline distT="0" distB="0" distL="0" distR="0" wp14:anchorId="46A40C24" wp14:editId="1E729EF7">
            <wp:extent cx="5448300" cy="20764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72521" w:rsidRPr="00F72521" w:rsidRDefault="00F72521" w:rsidP="00F72521">
      <w:pPr>
        <w:tabs>
          <w:tab w:val="left" w:pos="360"/>
          <w:tab w:val="left" w:pos="915"/>
        </w:tabs>
        <w:autoSpaceDE w:val="0"/>
        <w:spacing w:after="0" w:line="100" w:lineRule="atLeast"/>
        <w:ind w:left="360"/>
        <w:jc w:val="both"/>
        <w:rPr>
          <w:rFonts w:ascii="Times New Roman" w:eastAsia="Calibri" w:hAnsi="Times New Roman" w:cs="Calibri"/>
          <w:color w:val="000000" w:themeColor="text1"/>
          <w:sz w:val="24"/>
          <w:szCs w:val="24"/>
          <w:lang w:eastAsia="ar-SA"/>
        </w:rPr>
      </w:pPr>
    </w:p>
    <w:p w:rsidR="00F72521" w:rsidRPr="00F72521" w:rsidRDefault="00F72521" w:rsidP="00F72521">
      <w:pPr>
        <w:tabs>
          <w:tab w:val="left" w:pos="360"/>
          <w:tab w:val="left" w:pos="915"/>
        </w:tabs>
        <w:autoSpaceDE w:val="0"/>
        <w:spacing w:after="0" w:line="100" w:lineRule="atLeast"/>
        <w:ind w:left="360"/>
        <w:jc w:val="both"/>
        <w:rPr>
          <w:rFonts w:ascii="Times New Roman" w:eastAsia="Calibri" w:hAnsi="Times New Roman" w:cs="Calibri"/>
          <w:b/>
          <w:color w:val="000000" w:themeColor="text1"/>
          <w:lang w:eastAsia="ar-SA"/>
        </w:rPr>
      </w:pPr>
      <w:r w:rsidRPr="00F72521">
        <w:rPr>
          <w:rFonts w:ascii="Times New Roman" w:eastAsia="Calibri" w:hAnsi="Times New Roman" w:cs="Calibri"/>
          <w:color w:val="000000" w:themeColor="text1"/>
          <w:sz w:val="24"/>
          <w:szCs w:val="24"/>
          <w:lang w:eastAsia="ar-SA"/>
        </w:rPr>
        <w:t xml:space="preserve">       </w:t>
      </w:r>
      <w:r w:rsidRPr="00F72521">
        <w:rPr>
          <w:rFonts w:ascii="Times New Roman" w:eastAsia="Calibri" w:hAnsi="Times New Roman" w:cs="Calibri"/>
          <w:b/>
          <w:color w:val="000000" w:themeColor="text1"/>
          <w:lang w:eastAsia="ar-SA"/>
        </w:rPr>
        <w:t xml:space="preserve">Динамика изменения  доходов в 2016 году по отношению к 2015 году       </w:t>
      </w:r>
    </w:p>
    <w:p w:rsidR="00F72521" w:rsidRPr="00F72521" w:rsidRDefault="00F72521" w:rsidP="00F72521">
      <w:pPr>
        <w:tabs>
          <w:tab w:val="left" w:pos="360"/>
          <w:tab w:val="left" w:pos="915"/>
        </w:tabs>
        <w:autoSpaceDE w:val="0"/>
        <w:spacing w:after="0" w:line="100" w:lineRule="atLeast"/>
        <w:ind w:left="360"/>
        <w:jc w:val="both"/>
        <w:rPr>
          <w:rFonts w:ascii="Times New Roman" w:eastAsia="Calibri" w:hAnsi="Times New Roman" w:cs="Calibri"/>
          <w:color w:val="000000" w:themeColor="text1"/>
          <w:lang w:eastAsia="ar-SA"/>
        </w:rPr>
      </w:pPr>
      <w:r w:rsidRPr="00F72521">
        <w:rPr>
          <w:rFonts w:ascii="Times New Roman" w:eastAsia="Calibri" w:hAnsi="Times New Roman" w:cs="Calibri"/>
          <w:b/>
          <w:color w:val="000000" w:themeColor="text1"/>
          <w:lang w:eastAsia="ar-SA"/>
        </w:rPr>
        <w:t xml:space="preserve">                                                                                                                                          </w:t>
      </w:r>
      <w:r w:rsidRPr="00F72521">
        <w:rPr>
          <w:rFonts w:ascii="Times New Roman" w:eastAsia="Calibri" w:hAnsi="Times New Roman" w:cs="Calibri"/>
          <w:color w:val="000000" w:themeColor="text1"/>
          <w:lang w:eastAsia="ar-SA"/>
        </w:rPr>
        <w:t xml:space="preserve">тыс. руб.                                                                                                      </w:t>
      </w:r>
    </w:p>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w:t>
      </w:r>
      <w:r w:rsidRPr="00F72521">
        <w:rPr>
          <w:noProof/>
          <w:lang w:eastAsia="ru-RU"/>
        </w:rPr>
        <w:drawing>
          <wp:inline distT="0" distB="0" distL="0" distR="0" wp14:anchorId="73861182" wp14:editId="795AA188">
            <wp:extent cx="5943600" cy="5438775"/>
            <wp:effectExtent l="0" t="0" r="1905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2521" w:rsidRPr="00F72521" w:rsidRDefault="00F72521" w:rsidP="00F72521">
      <w:pPr>
        <w:autoSpaceDE w:val="0"/>
        <w:spacing w:after="0" w:line="100" w:lineRule="atLeast"/>
        <w:jc w:val="both"/>
        <w:rPr>
          <w:rFonts w:ascii="Calibri" w:eastAsia="Calibri" w:hAnsi="Calibri" w:cs="Calibri"/>
          <w:color w:val="000000" w:themeColor="text1"/>
          <w:lang w:eastAsia="ar-SA"/>
        </w:rPr>
      </w:pP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r w:rsidRPr="00F72521">
        <w:rPr>
          <w:rFonts w:ascii="Times New Roman" w:eastAsia="Calibri" w:hAnsi="Times New Roman" w:cs="Calibri"/>
          <w:b/>
          <w:color w:val="000000" w:themeColor="text1"/>
          <w:sz w:val="24"/>
          <w:szCs w:val="24"/>
          <w:lang w:eastAsia="ar-SA"/>
        </w:rPr>
        <w:t>Поступление налоговых доходов в разрезе конкретных налогов и сборов.</w:t>
      </w:r>
    </w:p>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000000" w:themeColor="text1"/>
          <w:sz w:val="24"/>
          <w:szCs w:val="24"/>
          <w:lang w:eastAsia="ar-SA"/>
        </w:rPr>
        <w:t xml:space="preserve">       </w:t>
      </w:r>
      <w:r w:rsidRPr="00F72521">
        <w:rPr>
          <w:rFonts w:ascii="Times New Roman" w:eastAsia="Calibri" w:hAnsi="Times New Roman" w:cs="Calibri"/>
          <w:sz w:val="24"/>
          <w:szCs w:val="24"/>
          <w:lang w:eastAsia="ar-SA"/>
        </w:rPr>
        <w:t xml:space="preserve">Налоговые доходы бюджета городского округа город Михайловка за 2016 год исполнены в сумме 641856,3 тыс. руб., или 104,3% к первоначальному плану и 101,4% к уточненному плану.  По сравнению с предыдущим годом сумма налоговых поступлений в 2016 году увеличилась на 41578,2  тыс. руб., и в общей структуре доходов составила  41,9 %.  Снижение поступлений по налоговым доходам  наблюдается по единому налогу на вмененный доход на 6536,9 тыс. руб. или 11,7 % и земельному налогу на 11604,1 </w:t>
      </w:r>
      <w:proofErr w:type="spellStart"/>
      <w:r w:rsidRPr="00F72521">
        <w:rPr>
          <w:rFonts w:ascii="Times New Roman" w:eastAsia="Calibri" w:hAnsi="Times New Roman" w:cs="Calibri"/>
          <w:sz w:val="24"/>
          <w:szCs w:val="24"/>
          <w:lang w:eastAsia="ar-SA"/>
        </w:rPr>
        <w:t>тыс</w:t>
      </w:r>
      <w:proofErr w:type="gramStart"/>
      <w:r w:rsidRPr="00F72521">
        <w:rPr>
          <w:rFonts w:ascii="Times New Roman" w:eastAsia="Calibri" w:hAnsi="Times New Roman" w:cs="Calibri"/>
          <w:sz w:val="24"/>
          <w:szCs w:val="24"/>
          <w:lang w:eastAsia="ar-SA"/>
        </w:rPr>
        <w:t>.р</w:t>
      </w:r>
      <w:proofErr w:type="gramEnd"/>
      <w:r w:rsidRPr="00F72521">
        <w:rPr>
          <w:rFonts w:ascii="Times New Roman" w:eastAsia="Calibri" w:hAnsi="Times New Roman" w:cs="Calibri"/>
          <w:sz w:val="24"/>
          <w:szCs w:val="24"/>
          <w:lang w:eastAsia="ar-SA"/>
        </w:rPr>
        <w:t>уб</w:t>
      </w:r>
      <w:proofErr w:type="spellEnd"/>
      <w:r w:rsidRPr="00F72521">
        <w:rPr>
          <w:rFonts w:ascii="Times New Roman" w:eastAsia="Calibri" w:hAnsi="Times New Roman" w:cs="Calibri"/>
          <w:sz w:val="24"/>
          <w:szCs w:val="24"/>
          <w:lang w:eastAsia="ar-SA"/>
        </w:rPr>
        <w:t xml:space="preserve">. или 12,8 %.   Исполнение по единому  налогу на вмененный доход в 2016 году составило 49110,4 тыс. руб., или 81,5 % от первоначального плана, 100,1%  от величины уточненного плана и 88,3 % от суммы поступлений прошлого года. Снижение поступлений по отношению к предыдущему году и первоначальному плану объясняется снижением торговых площадей и уменьшением количества предпринимателей. Исполнение по земельному налогу в 2016 году составило 79049,4 тыс. руб., или 94,8 % от первоначального плана, 99,6%  от величины уточненного плана и 87,2 % от суммы поступлений прошлого года. Снижение поступлений земельного налога по отношению к предыдущему году и первоначальному плану объясняется оспариванием кадастровой стоимости земельных участков в соответствии с Федеральным законом от 29.07.1998 г. № 135-ФЗ «Об оценочной деятельности в Российской Федерации». Выпадающая сумма  доходов составила 8250,4 тыс. руб. (ОАО </w:t>
      </w:r>
      <w:proofErr w:type="spellStart"/>
      <w:r w:rsidRPr="00F72521">
        <w:rPr>
          <w:rFonts w:ascii="Times New Roman" w:eastAsia="Calibri" w:hAnsi="Times New Roman" w:cs="Calibri"/>
          <w:sz w:val="24"/>
          <w:szCs w:val="24"/>
          <w:lang w:eastAsia="ar-SA"/>
        </w:rPr>
        <w:t>Себряковский</w:t>
      </w:r>
      <w:proofErr w:type="spellEnd"/>
      <w:r w:rsidRPr="00F72521">
        <w:rPr>
          <w:rFonts w:ascii="Times New Roman" w:eastAsia="Calibri" w:hAnsi="Times New Roman" w:cs="Calibri"/>
          <w:sz w:val="24"/>
          <w:szCs w:val="24"/>
          <w:lang w:eastAsia="ar-SA"/>
        </w:rPr>
        <w:t xml:space="preserve"> комбинат асбестоцементных изделий- 3093,5 тыс. руб., ООО «Класс»-5156,9 тыс. руб.).</w:t>
      </w:r>
    </w:p>
    <w:p w:rsidR="00F72521" w:rsidRPr="00F72521" w:rsidRDefault="00F72521" w:rsidP="00F72521">
      <w:pPr>
        <w:autoSpaceDE w:val="0"/>
        <w:spacing w:after="0" w:line="100" w:lineRule="atLeast"/>
        <w:ind w:left="360"/>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По остальным налоговым платежам, в сравнении с предыдущим годом,  наблюдается рост поступлений:</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-по НДФЛ     на 42857,9 тыс. руб., или на 10,7 %;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-налог на имущество физических лиц на 2423,6 тыс. руб., т.е. сумма поступлений увеличилась на 23,9 %;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-по единому сельскохозяйственному налогу  на 3764,3 тыс. руб., или на 48,4 %;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-налогу, взимаемому в связи с применением патентной системы налогообложения на 1966,1 тыс. руб. или в 3,8 раза;</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-по доходам от уплаты акцизов на  8818,8 тыс. руб. или на 30,6%.</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i/>
          <w:sz w:val="24"/>
          <w:szCs w:val="24"/>
          <w:lang w:eastAsia="ar-SA"/>
        </w:rPr>
        <w:t xml:space="preserve">           </w:t>
      </w:r>
      <w:r w:rsidRPr="00F72521">
        <w:rPr>
          <w:rFonts w:ascii="Times New Roman" w:eastAsia="Calibri" w:hAnsi="Times New Roman" w:cs="Calibri"/>
          <w:sz w:val="24"/>
          <w:szCs w:val="24"/>
          <w:lang w:eastAsia="ar-SA"/>
        </w:rPr>
        <w:t>Повышение произошло в результате изменения законодательства, изменения нормативов отчислений, увеличением инвентаризационной стоимости имущества, увеличением количества предпринимателей, находящихся на патентной системе налогообложения.</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 xml:space="preserve">План по доходам не исполнен  по земельному налогу. Исполнение составило 99,6%.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sz w:val="24"/>
          <w:szCs w:val="24"/>
          <w:lang w:eastAsia="ar-SA"/>
        </w:rPr>
      </w:pPr>
      <w:r w:rsidRPr="00F72521">
        <w:rPr>
          <w:rFonts w:ascii="Times New Roman" w:eastAsia="Calibri" w:hAnsi="Times New Roman" w:cs="Calibri"/>
          <w:b/>
          <w:sz w:val="24"/>
          <w:szCs w:val="24"/>
          <w:lang w:eastAsia="ar-SA"/>
        </w:rPr>
        <w:t>Льготы  по налоговым платежам.</w:t>
      </w:r>
    </w:p>
    <w:p w:rsidR="00F72521" w:rsidRPr="00F72521"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Льготы по земельному налогу установлены:</w:t>
      </w:r>
    </w:p>
    <w:p w:rsidR="00F72521" w:rsidRPr="00F72521" w:rsidRDefault="00F72521" w:rsidP="00F72521">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на основании Решений Михайловской городской Думы;</w:t>
      </w:r>
    </w:p>
    <w:p w:rsidR="00F72521" w:rsidRPr="00F72521" w:rsidRDefault="00F72521" w:rsidP="00F72521">
      <w:pPr>
        <w:numPr>
          <w:ilvl w:val="1"/>
          <w:numId w:val="35"/>
        </w:numPr>
        <w:autoSpaceDE w:val="0"/>
        <w:spacing w:after="0" w:line="100" w:lineRule="atLeast"/>
        <w:contextualSpacing/>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в соответствии со статьей 395 Налогового Кодекса РФ: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 органам местного самоуправления;</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 Ветеранам и инвалидам ВОВ, а также ветеранам и инвалидам боевых действий;</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-Героям Советского Союза, Героям Российской Федерации, полным кавалерам ордена Славы;</w:t>
      </w:r>
    </w:p>
    <w:p w:rsidR="00F72521" w:rsidRPr="00F72521" w:rsidRDefault="00F72521" w:rsidP="00F72521">
      <w:pPr>
        <w:autoSpaceDE w:val="0"/>
        <w:spacing w:after="0" w:line="100" w:lineRule="atLeast"/>
        <w:jc w:val="both"/>
        <w:rPr>
          <w:rFonts w:ascii="Times New Roman" w:eastAsia="Calibri" w:hAnsi="Times New Roman" w:cs="Calibri"/>
          <w:color w:val="FF0000"/>
          <w:sz w:val="24"/>
          <w:szCs w:val="24"/>
          <w:lang w:eastAsia="ar-SA"/>
        </w:rPr>
      </w:pPr>
      <w:r w:rsidRPr="00F72521">
        <w:rPr>
          <w:rFonts w:ascii="Times New Roman" w:eastAsia="Calibri" w:hAnsi="Times New Roman" w:cs="Calibri"/>
          <w:sz w:val="24"/>
          <w:szCs w:val="24"/>
          <w:lang w:eastAsia="ar-SA"/>
        </w:rPr>
        <w:t xml:space="preserve">                      - инвалидам, имеющим </w:t>
      </w:r>
      <w:r w:rsidRPr="00F72521">
        <w:rPr>
          <w:rFonts w:ascii="Times New Roman" w:eastAsia="Calibri" w:hAnsi="Times New Roman" w:cs="Calibri"/>
          <w:sz w:val="24"/>
          <w:szCs w:val="24"/>
          <w:lang w:val="en-US" w:eastAsia="ar-SA"/>
        </w:rPr>
        <w:t>I</w:t>
      </w:r>
      <w:r w:rsidRPr="00F72521">
        <w:rPr>
          <w:rFonts w:ascii="Times New Roman" w:eastAsia="Calibri" w:hAnsi="Times New Roman" w:cs="Calibri"/>
          <w:sz w:val="24"/>
          <w:szCs w:val="24"/>
          <w:lang w:eastAsia="ar-SA"/>
        </w:rPr>
        <w:t xml:space="preserve"> группу инвалидности, а также лицам, имеющим </w:t>
      </w:r>
      <w:r w:rsidRPr="00F72521">
        <w:rPr>
          <w:rFonts w:ascii="Times New Roman" w:eastAsia="Calibri" w:hAnsi="Times New Roman" w:cs="Calibri"/>
          <w:sz w:val="24"/>
          <w:szCs w:val="24"/>
          <w:lang w:val="en-US" w:eastAsia="ar-SA"/>
        </w:rPr>
        <w:t>II</w:t>
      </w:r>
      <w:r w:rsidRPr="00F72521">
        <w:rPr>
          <w:rFonts w:ascii="Times New Roman" w:eastAsia="Calibri" w:hAnsi="Times New Roman" w:cs="Calibri"/>
          <w:sz w:val="24"/>
          <w:szCs w:val="24"/>
          <w:lang w:eastAsia="ar-SA"/>
        </w:rPr>
        <w:t xml:space="preserve"> группу инвалидности;</w:t>
      </w:r>
    </w:p>
    <w:p w:rsidR="00F72521" w:rsidRPr="00F72521" w:rsidRDefault="00F72521" w:rsidP="00F72521">
      <w:pPr>
        <w:autoSpaceDE w:val="0"/>
        <w:spacing w:after="0" w:line="100" w:lineRule="atLeast"/>
        <w:jc w:val="both"/>
        <w:rPr>
          <w:rFonts w:ascii="Times New Roman" w:eastAsia="Calibri" w:hAnsi="Times New Roman" w:cs="Calibri"/>
          <w:color w:val="FF0000"/>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 xml:space="preserve">- инвалидам детства, лицам, имеющим на иждивении инвалидов детства;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 лицам, имеющим право на получение социальной поддержки по ФЗ РФ;</w:t>
      </w:r>
    </w:p>
    <w:p w:rsidR="00F72521" w:rsidRPr="00F72521" w:rsidRDefault="00F72521" w:rsidP="00F72521">
      <w:pPr>
        <w:autoSpaceDE w:val="0"/>
        <w:autoSpaceDN w:val="0"/>
        <w:adjustRightInd w:val="0"/>
        <w:spacing w:after="0" w:line="240" w:lineRule="auto"/>
        <w:ind w:firstLine="720"/>
        <w:jc w:val="both"/>
        <w:rPr>
          <w:rFonts w:ascii="Times New Roman" w:hAnsi="Times New Roman" w:cs="Times New Roman"/>
          <w:sz w:val="24"/>
          <w:szCs w:val="24"/>
        </w:rPr>
      </w:pPr>
      <w:bookmarkStart w:id="0" w:name="sub_9010"/>
      <w:r w:rsidRPr="00F72521">
        <w:rPr>
          <w:rFonts w:ascii="Times New Roman" w:hAnsi="Times New Roman" w:cs="Times New Roman"/>
          <w:sz w:val="24"/>
          <w:szCs w:val="24"/>
        </w:rPr>
        <w:t xml:space="preserve">          - физическим лицам, принимавшим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F72521" w:rsidRPr="00F72521" w:rsidRDefault="00F72521" w:rsidP="00F72521">
      <w:pPr>
        <w:autoSpaceDE w:val="0"/>
        <w:autoSpaceDN w:val="0"/>
        <w:adjustRightInd w:val="0"/>
        <w:spacing w:after="0" w:line="240" w:lineRule="auto"/>
        <w:ind w:firstLine="720"/>
        <w:jc w:val="both"/>
        <w:rPr>
          <w:rFonts w:ascii="Times New Roman" w:hAnsi="Times New Roman" w:cs="Times New Roman"/>
          <w:sz w:val="24"/>
          <w:szCs w:val="24"/>
        </w:rPr>
      </w:pPr>
      <w:bookmarkStart w:id="1" w:name="sub_9011"/>
      <w:bookmarkEnd w:id="0"/>
      <w:r w:rsidRPr="00F72521">
        <w:rPr>
          <w:rFonts w:ascii="Times New Roman" w:hAnsi="Times New Roman" w:cs="Times New Roman"/>
          <w:sz w:val="24"/>
          <w:szCs w:val="24"/>
        </w:rPr>
        <w:t xml:space="preserve">          - физическим лицам, получившим или перенесшим лучевую болезнь или ставшим инвалидами в результате испытаний, учений и иных работ, связанных с любыми видами ядерных установок, включая ядерное оружие и космическую технику.</w:t>
      </w:r>
    </w:p>
    <w:bookmarkEnd w:id="1"/>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-автономным учреждениям, бюджетным и казенным учреждениям, созданным органами местного самоуправления для осуществления управленческих, социально- культурных, научно- технических функций некоммерческого характера, деятельность которых финансируется из городского бюджета.</w:t>
      </w:r>
    </w:p>
    <w:p w:rsidR="00F72521" w:rsidRPr="00F72521" w:rsidRDefault="00F72521" w:rsidP="00F72521">
      <w:pPr>
        <w:keepNext/>
        <w:spacing w:before="240" w:after="60"/>
        <w:jc w:val="both"/>
        <w:outlineLvl w:val="0"/>
        <w:rPr>
          <w:rFonts w:ascii="Times New Roman" w:hAnsi="Times New Roman" w:cs="Times New Roman"/>
          <w:bCs/>
          <w:sz w:val="24"/>
          <w:szCs w:val="24"/>
        </w:rPr>
      </w:pPr>
      <w:r w:rsidRPr="00F72521">
        <w:rPr>
          <w:rFonts w:ascii="Times New Roman" w:eastAsia="Calibri" w:hAnsi="Times New Roman" w:cs="Calibri"/>
          <w:b/>
          <w:bCs/>
          <w:color w:val="FF0000"/>
          <w:kern w:val="32"/>
          <w:sz w:val="24"/>
          <w:szCs w:val="24"/>
          <w:lang w:val="x-none" w:eastAsia="ar-SA"/>
        </w:rPr>
        <w:t xml:space="preserve">         </w:t>
      </w:r>
      <w:r w:rsidRPr="00F72521">
        <w:rPr>
          <w:rFonts w:ascii="Times New Roman" w:eastAsia="Calibri" w:hAnsi="Times New Roman" w:cs="Times New Roman"/>
          <w:bCs/>
          <w:kern w:val="32"/>
          <w:sz w:val="24"/>
          <w:szCs w:val="24"/>
          <w:lang w:val="x-none" w:eastAsia="ar-SA"/>
        </w:rPr>
        <w:t xml:space="preserve">Сумма выпадающих доходов по налогу на имущество в соответствии с Решением МГД     от 20.11.2014 года № 925 </w:t>
      </w:r>
      <w:r w:rsidRPr="00F72521">
        <w:rPr>
          <w:rFonts w:ascii="Times New Roman" w:hAnsi="Times New Roman" w:cs="Times New Roman"/>
          <w:bCs/>
          <w:sz w:val="24"/>
          <w:szCs w:val="24"/>
        </w:rPr>
        <w:t xml:space="preserve"> "О налоге на имущество физических лиц"</w:t>
      </w:r>
      <w:r w:rsidRPr="00F72521">
        <w:rPr>
          <w:rFonts w:ascii="Times New Roman" w:eastAsia="Calibri" w:hAnsi="Times New Roman" w:cs="Calibri"/>
          <w:bCs/>
          <w:kern w:val="32"/>
          <w:sz w:val="24"/>
          <w:szCs w:val="24"/>
          <w:lang w:val="x-none" w:eastAsia="ar-SA"/>
        </w:rPr>
        <w:t>,  составила 23,1 тыс. руб. Льгота предоставлена  совместно проживающим родителям и детям многодетных семей, признанных таковыми согласно Закону Волгоградской области от 21 ноября 2008 г. N 1775-ОД "О мерах социальной поддержки многодетных семей в Волгоградской области", за исключением детей, находящихся на полном государственном обеспечении.</w:t>
      </w:r>
    </w:p>
    <w:p w:rsidR="00F72521" w:rsidRPr="00F72521" w:rsidRDefault="00F72521" w:rsidP="00F72521">
      <w:pPr>
        <w:autoSpaceDE w:val="0"/>
        <w:spacing w:after="0" w:line="100" w:lineRule="atLeast"/>
        <w:jc w:val="both"/>
        <w:rPr>
          <w:rFonts w:ascii="Times New Roman" w:eastAsia="Calibri" w:hAnsi="Times New Roman" w:cs="Calibri"/>
          <w:color w:val="FF0000"/>
          <w:sz w:val="24"/>
          <w:szCs w:val="24"/>
          <w:lang w:eastAsia="ar-SA"/>
        </w:rPr>
      </w:pPr>
      <w:r w:rsidRPr="00F72521">
        <w:rPr>
          <w:rFonts w:ascii="Times New Roman" w:eastAsia="Calibri" w:hAnsi="Times New Roman" w:cs="Calibri"/>
          <w:color w:val="FF0000"/>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r w:rsidRPr="00F72521">
        <w:rPr>
          <w:rFonts w:ascii="Times New Roman" w:eastAsia="Calibri" w:hAnsi="Times New Roman" w:cs="Calibri"/>
          <w:b/>
          <w:color w:val="000000" w:themeColor="text1"/>
          <w:sz w:val="24"/>
          <w:szCs w:val="24"/>
          <w:lang w:eastAsia="ar-SA"/>
        </w:rPr>
        <w:t>Меры принудительного взыскания задолженности и состояние задолженности по налоговым платежам.</w:t>
      </w:r>
    </w:p>
    <w:p w:rsidR="00F72521" w:rsidRPr="00F72521" w:rsidRDefault="00F72521" w:rsidP="00F72521">
      <w:pPr>
        <w:autoSpaceDE w:val="0"/>
        <w:spacing w:after="0" w:line="100" w:lineRule="atLeast"/>
        <w:jc w:val="both"/>
        <w:rPr>
          <w:rFonts w:ascii="Times New Roman" w:eastAsia="Calibri" w:hAnsi="Times New Roman" w:cs="Calibri"/>
          <w:b/>
          <w:i/>
          <w:color w:val="000000" w:themeColor="text1"/>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В администрации городского округа город Михайловка продолжается работа межведомственной комиссии по мобилизации доходов в консолидированный бюджет Волгоградской области и бюджет городского округа, а также вопросам неформальной занятости. В работе комиссии принимают участие работники  налоговой службы, службы судебных приставов, начальники отдела администрации, руководитель центра занятости населения, государственный инспектор по охране природы, а также представители внебюджетных государственных фондов.</w:t>
      </w:r>
    </w:p>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Задачами комиссии являются обеспечение взаимодействия территориальных подразделений федеральных органов исполнительной власти, исполнительных органов местного самоуправления при осуществлении ими своих полномочий по формированию и увеличению налоговых и неналоговых доходов, организация работы по обеспечению выполнения требований трудового законодательства в части своевременности и полноты выплаты заработной платы. Кроме того, на заседаниях комиссии рассматриваются вопросы соблюдения работодателями оплаты труда не ниже установленного регионального минимума и снижения неформальной занятости населения.</w:t>
      </w:r>
    </w:p>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В результате проведенной работы по сокращению неформальной занятости населения было заключено 990 трудовых договоров, в качестве индивидуальных предпринимателей зарегистрировано 412 человек.</w:t>
      </w:r>
    </w:p>
    <w:p w:rsidR="00F72521" w:rsidRPr="00F72521" w:rsidRDefault="00F72521" w:rsidP="00F72521">
      <w:pPr>
        <w:autoSpaceDE w:val="0"/>
        <w:spacing w:after="0" w:line="100" w:lineRule="atLeast"/>
        <w:jc w:val="both"/>
        <w:rPr>
          <w:rFonts w:ascii="Times New Roman" w:eastAsia="Calibri" w:hAnsi="Times New Roman" w:cs="Calibri"/>
          <w:color w:val="C00000"/>
          <w:sz w:val="24"/>
          <w:szCs w:val="24"/>
          <w:lang w:eastAsia="ar-SA"/>
        </w:rPr>
      </w:pPr>
      <w:r w:rsidRPr="00F72521">
        <w:rPr>
          <w:rFonts w:ascii="Times New Roman" w:eastAsia="Calibri" w:hAnsi="Times New Roman" w:cs="Calibri"/>
          <w:sz w:val="24"/>
          <w:szCs w:val="24"/>
          <w:lang w:eastAsia="ar-SA"/>
        </w:rPr>
        <w:t xml:space="preserve">         </w:t>
      </w:r>
      <w:proofErr w:type="gramStart"/>
      <w:r w:rsidRPr="00F72521">
        <w:rPr>
          <w:rFonts w:ascii="Times New Roman" w:eastAsia="Calibri" w:hAnsi="Times New Roman" w:cs="Calibri"/>
          <w:sz w:val="24"/>
          <w:szCs w:val="24"/>
          <w:lang w:eastAsia="ar-SA"/>
        </w:rPr>
        <w:t>В 2016 году комиссией проведено 136 заседаний (на 54 заседания больше, чем в 2015 году), на которые приглашено 2946 (+10,8%) хозяйствующих субъекта и физических лиц, из них 1221 работодатель  по вопросам соблюдения регионального минимума по заработной плате и поступления НДФЛ, 415 материалов о задолженности по налогу на имущество физических лиц, 540 материалов о задолженности по транспортному налогу, 499 материалов о</w:t>
      </w:r>
      <w:proofErr w:type="gramEnd"/>
      <w:r w:rsidRPr="00F72521">
        <w:rPr>
          <w:rFonts w:ascii="Times New Roman" w:eastAsia="Calibri" w:hAnsi="Times New Roman" w:cs="Calibri"/>
          <w:sz w:val="24"/>
          <w:szCs w:val="24"/>
          <w:lang w:eastAsia="ar-SA"/>
        </w:rPr>
        <w:t xml:space="preserve"> задолженности по земельному налогу и арендной плате за  землю.           </w:t>
      </w:r>
      <w:proofErr w:type="gramStart"/>
      <w:r w:rsidRPr="00F72521">
        <w:rPr>
          <w:rFonts w:ascii="Times New Roman" w:eastAsia="Calibri" w:hAnsi="Times New Roman" w:cs="Calibri"/>
          <w:sz w:val="24"/>
          <w:szCs w:val="24"/>
          <w:lang w:eastAsia="ar-SA"/>
        </w:rPr>
        <w:t xml:space="preserve">Всего в 2016 году погашено задолженности в бюджет городского округа, во все уровни бюджетов и внебюджетные фонды налоговых доходов на сумму 36417,0 тыс. руб. (-19,9 %), в том числе по НДФЛ 20029,0 тыс. руб., по арендной плате за пользование земельным участком 4924,4 тыс. руб.. в государственные внебюджетные фонды 7777,6 тыс. руб., по имущественным налогам - 3173,0 тыс. руб.. </w:t>
      </w:r>
      <w:proofErr w:type="gramEnd"/>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C00000"/>
          <w:sz w:val="24"/>
          <w:szCs w:val="24"/>
          <w:lang w:eastAsia="ar-SA"/>
        </w:rPr>
        <w:t xml:space="preserve">           </w:t>
      </w:r>
      <w:r w:rsidRPr="00F72521">
        <w:rPr>
          <w:rFonts w:ascii="Times New Roman" w:eastAsia="Calibri" w:hAnsi="Times New Roman" w:cs="Calibri"/>
          <w:sz w:val="24"/>
          <w:szCs w:val="24"/>
          <w:lang w:eastAsia="ar-SA"/>
        </w:rPr>
        <w:t xml:space="preserve">Однако,  несмотря  на принятые меры,  остается резерв пополнения доходной части бюджета в виде отработки оставшейся суммы текущей недоимки по налоговым платежам. Сумма  недоимки в городской бюджет по состоянию на 01.01.2017 года составила 27509,0 тыс. руб. По сравнению с началом предыдущего года недоимка по налоговым платежам, которые являются основными в формировании местного бюджета, выросла на 8821,0 тыс. руб. или 32,1 %. Недоимка увеличилась по земельному налогу, налогу на имущество и ЕНВД. Недоимка является текущей со сроком уплаты 01.12.2016 года. Налогоплательщикам, допустившим недоимку, требования об уплате налогов направлены в соответствии с графиком УФНС России по Волгоградской области 21.12.2016, 22.12.2016 г. Остальные меры принудительного взыскания будут применены к налогоплательщикам по утвержденному графику ИФНС, согласно действующему законодательству,  в 2017 году.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Сумма недоимки  по налоговым платежам, которые являются основными в формировании местного бюджета в 2016 году                                                                                  тыс. руб.</w:t>
      </w:r>
    </w:p>
    <w:tbl>
      <w:tblPr>
        <w:tblW w:w="5000" w:type="pct"/>
        <w:tblLook w:val="0000" w:firstRow="0" w:lastRow="0" w:firstColumn="0" w:lastColumn="0" w:noHBand="0" w:noVBand="0"/>
      </w:tblPr>
      <w:tblGrid>
        <w:gridCol w:w="1886"/>
        <w:gridCol w:w="1886"/>
        <w:gridCol w:w="1886"/>
        <w:gridCol w:w="1886"/>
        <w:gridCol w:w="2027"/>
      </w:tblGrid>
      <w:tr w:rsidR="00F72521" w:rsidRPr="00F72521" w:rsidTr="00092A9D">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Недоимка</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НДФЛ</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Земельный налог</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Налог на имущество физ. лиц</w:t>
            </w:r>
          </w:p>
        </w:tc>
        <w:tc>
          <w:tcPr>
            <w:tcW w:w="1059" w:type="pct"/>
            <w:tcBorders>
              <w:top w:val="single" w:sz="4" w:space="0" w:color="000000"/>
              <w:left w:val="single" w:sz="4" w:space="0" w:color="000000"/>
              <w:bottom w:val="single" w:sz="4" w:space="0" w:color="000000"/>
              <w:right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ЕНВД</w:t>
            </w:r>
          </w:p>
        </w:tc>
      </w:tr>
      <w:tr w:rsidR="00F72521" w:rsidRPr="00F72521" w:rsidTr="00092A9D">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01.01.2016</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2568</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8693</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4375</w:t>
            </w:r>
          </w:p>
        </w:tc>
        <w:tc>
          <w:tcPr>
            <w:tcW w:w="1059" w:type="pct"/>
            <w:tcBorders>
              <w:top w:val="single" w:sz="4" w:space="0" w:color="000000"/>
              <w:left w:val="single" w:sz="4" w:space="0" w:color="000000"/>
              <w:bottom w:val="single" w:sz="4" w:space="0" w:color="000000"/>
              <w:right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2367</w:t>
            </w:r>
          </w:p>
        </w:tc>
      </w:tr>
      <w:tr w:rsidR="00F72521" w:rsidRPr="00F72521" w:rsidTr="00092A9D">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01.01.2017</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2565</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12905</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7077</w:t>
            </w:r>
          </w:p>
        </w:tc>
        <w:tc>
          <w:tcPr>
            <w:tcW w:w="1059" w:type="pct"/>
            <w:tcBorders>
              <w:top w:val="single" w:sz="4" w:space="0" w:color="000000"/>
              <w:left w:val="single" w:sz="4" w:space="0" w:color="000000"/>
              <w:bottom w:val="single" w:sz="4" w:space="0" w:color="000000"/>
              <w:right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2860</w:t>
            </w:r>
          </w:p>
        </w:tc>
      </w:tr>
      <w:tr w:rsidR="00F72521" w:rsidRPr="00F72521" w:rsidTr="00092A9D">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Прирост</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-3,0</w:t>
            </w:r>
          </w:p>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(-0,1%)</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+4212,0</w:t>
            </w:r>
          </w:p>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(+48,5%)</w:t>
            </w:r>
          </w:p>
        </w:tc>
        <w:tc>
          <w:tcPr>
            <w:tcW w:w="985" w:type="pct"/>
            <w:tcBorders>
              <w:top w:val="single" w:sz="4" w:space="0" w:color="000000"/>
              <w:left w:val="single" w:sz="4" w:space="0" w:color="000000"/>
              <w:bottom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+2702,0</w:t>
            </w:r>
          </w:p>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(+61,8%)</w:t>
            </w:r>
          </w:p>
        </w:tc>
        <w:tc>
          <w:tcPr>
            <w:tcW w:w="1059" w:type="pct"/>
            <w:tcBorders>
              <w:top w:val="single" w:sz="4" w:space="0" w:color="000000"/>
              <w:left w:val="single" w:sz="4" w:space="0" w:color="000000"/>
              <w:bottom w:val="single" w:sz="4" w:space="0" w:color="000000"/>
              <w:right w:val="single" w:sz="4" w:space="0" w:color="000000"/>
            </w:tcBorders>
          </w:tcPr>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+493,0</w:t>
            </w:r>
          </w:p>
          <w:p w:rsidR="00F72521" w:rsidRPr="00F72521" w:rsidRDefault="00F72521" w:rsidP="00F72521">
            <w:pPr>
              <w:autoSpaceDE w:val="0"/>
              <w:snapToGrid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(+20,8%)</w:t>
            </w:r>
          </w:p>
        </w:tc>
      </w:tr>
    </w:tbl>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b/>
          <w:bCs/>
          <w:sz w:val="24"/>
          <w:szCs w:val="24"/>
          <w:lang w:eastAsia="ar-SA"/>
        </w:rPr>
        <w:t>Поступление неналоговых доходов.</w:t>
      </w:r>
    </w:p>
    <w:p w:rsidR="00F72521" w:rsidRPr="00F72521" w:rsidRDefault="00F72521" w:rsidP="00F72521">
      <w:pPr>
        <w:autoSpaceDE w:val="0"/>
        <w:spacing w:after="0" w:line="100" w:lineRule="atLeast"/>
        <w:jc w:val="both"/>
        <w:rPr>
          <w:rFonts w:ascii="Times New Roman" w:eastAsia="Calibri" w:hAnsi="Times New Roman" w:cs="Calibri"/>
          <w:b/>
          <w:bCs/>
          <w:i/>
          <w:color w:val="FF0000"/>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C00000"/>
          <w:sz w:val="24"/>
          <w:szCs w:val="24"/>
          <w:lang w:eastAsia="ar-SA"/>
        </w:rPr>
        <w:t xml:space="preserve">        </w:t>
      </w:r>
      <w:r w:rsidRPr="00F72521">
        <w:rPr>
          <w:rFonts w:ascii="Times New Roman" w:eastAsia="Calibri" w:hAnsi="Times New Roman" w:cs="Calibri"/>
          <w:sz w:val="24"/>
          <w:szCs w:val="24"/>
          <w:lang w:eastAsia="ar-SA"/>
        </w:rPr>
        <w:t>Неналоговые доходы в 2016 году исполнены на 108,2%  от плана и поступили в объеме 165232,9 тыс. руб., что составляет  10,8%  суммы доходов городского округа. По сравнению с 2015 годом, в 2016 поступления уменьшились на 16080,0 тыс. руб., или на 8,9%.</w:t>
      </w:r>
    </w:p>
    <w:p w:rsidR="00F72521" w:rsidRPr="00F72521" w:rsidRDefault="00F72521" w:rsidP="00F72521">
      <w:pPr>
        <w:autoSpaceDE w:val="0"/>
        <w:spacing w:after="0" w:line="100" w:lineRule="atLeast"/>
        <w:jc w:val="both"/>
        <w:rPr>
          <w:rFonts w:ascii="Times New Roman" w:eastAsia="Calibri" w:hAnsi="Times New Roman" w:cs="Calibri"/>
          <w:color w:val="C00000"/>
          <w:sz w:val="24"/>
          <w:szCs w:val="24"/>
          <w:lang w:eastAsia="ar-SA"/>
        </w:rPr>
      </w:pPr>
      <w:r w:rsidRPr="00F72521">
        <w:rPr>
          <w:rFonts w:ascii="Times New Roman" w:eastAsia="Calibri" w:hAnsi="Times New Roman" w:cs="Calibri"/>
          <w:color w:val="C00000"/>
          <w:sz w:val="24"/>
          <w:szCs w:val="24"/>
          <w:lang w:eastAsia="ar-SA"/>
        </w:rPr>
        <w:t xml:space="preserve">        </w:t>
      </w:r>
      <w:r w:rsidRPr="00F72521">
        <w:rPr>
          <w:rFonts w:ascii="Times New Roman" w:eastAsia="Calibri" w:hAnsi="Times New Roman" w:cs="Calibri"/>
          <w:sz w:val="24"/>
          <w:szCs w:val="24"/>
          <w:lang w:eastAsia="ar-SA"/>
        </w:rPr>
        <w:t>Объем неналоговых доходов в первоначально утвержденном бюджете составил 120422,0 тыс. руб., который в течение года уточнялся в сторону увеличения на 44810,9 тыс. руб. Таким образом, отклонение от первоначально утвержденного плана составляет 37,2 %. Структура неналоговых доходов выглядит следующим образом:</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доходы, получаемые в виде арендной либо иной платы за передачу имущества  75,4 %;</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доходы от продажи материальных и нематериальных активов  8,0 %;</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доходы от оказания платных услуг и компенсации затрат государства  8,1 %;</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штрафы, санкции   3,4 %;</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платежи за пользование природными ресурсами   3,0 %;</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перечисление части прибыли муниципальных унитарных предприятий   1,6 %;</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прочие доходы от имущества и прав находящегося в муниципальной собственности  1,5%;</w:t>
      </w:r>
    </w:p>
    <w:p w:rsidR="00F72521" w:rsidRPr="00F72521" w:rsidRDefault="00F72521" w:rsidP="00F72521">
      <w:pPr>
        <w:numPr>
          <w:ilvl w:val="0"/>
          <w:numId w:val="4"/>
        </w:numPr>
        <w:tabs>
          <w:tab w:val="left" w:pos="360"/>
        </w:tabs>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прочие неналоговые поступления  -1,0 %.</w:t>
      </w:r>
    </w:p>
    <w:p w:rsidR="00F72521" w:rsidRPr="00F72521" w:rsidRDefault="00F72521" w:rsidP="00F72521">
      <w:pPr>
        <w:autoSpaceDE w:val="0"/>
        <w:spacing w:after="0" w:line="100" w:lineRule="atLeast"/>
        <w:ind w:left="360"/>
        <w:jc w:val="both"/>
        <w:rPr>
          <w:rFonts w:ascii="Times New Roman" w:eastAsia="Calibri" w:hAnsi="Times New Roman" w:cs="Calibri"/>
          <w:sz w:val="24"/>
          <w:szCs w:val="24"/>
          <w:lang w:eastAsia="ar-SA"/>
        </w:rPr>
      </w:pPr>
      <w:r w:rsidRPr="00F72521">
        <w:rPr>
          <w:rFonts w:ascii="Times New Roman" w:eastAsia="Calibri" w:hAnsi="Times New Roman" w:cs="Calibri"/>
          <w:color w:val="C00000"/>
          <w:sz w:val="24"/>
          <w:szCs w:val="24"/>
          <w:lang w:eastAsia="ar-SA"/>
        </w:rPr>
        <w:t xml:space="preserve">        </w:t>
      </w:r>
      <w:r w:rsidRPr="00F72521">
        <w:rPr>
          <w:rFonts w:ascii="Times New Roman" w:eastAsia="Calibri" w:hAnsi="Times New Roman" w:cs="Calibri"/>
          <w:sz w:val="24"/>
          <w:szCs w:val="24"/>
          <w:lang w:eastAsia="ar-SA"/>
        </w:rPr>
        <w:t xml:space="preserve">Анализ структуры неналоговых доходов показал значительное изменение удельного веса доходов, получаемых в виде арендной или иной платы за передачу имущества (с 50,7% до 75,4%), от продажи материальных и нематериальных активов (с 13,3% до 8,0%) и доходов от оказания платных услуг и компенсации затрат государства (с 26,8 % </w:t>
      </w:r>
      <w:proofErr w:type="gramStart"/>
      <w:r w:rsidRPr="00F72521">
        <w:rPr>
          <w:rFonts w:ascii="Times New Roman" w:eastAsia="Calibri" w:hAnsi="Times New Roman" w:cs="Calibri"/>
          <w:sz w:val="24"/>
          <w:szCs w:val="24"/>
          <w:lang w:eastAsia="ar-SA"/>
        </w:rPr>
        <w:t>до</w:t>
      </w:r>
      <w:proofErr w:type="gramEnd"/>
      <w:r w:rsidRPr="00F72521">
        <w:rPr>
          <w:rFonts w:ascii="Times New Roman" w:eastAsia="Calibri" w:hAnsi="Times New Roman" w:cs="Calibri"/>
          <w:sz w:val="24"/>
          <w:szCs w:val="24"/>
          <w:lang w:eastAsia="ar-SA"/>
        </w:rPr>
        <w:t xml:space="preserve"> 8,1%).</w:t>
      </w:r>
    </w:p>
    <w:p w:rsidR="00F72521" w:rsidRPr="00F72521" w:rsidRDefault="00F72521" w:rsidP="00F72521">
      <w:pPr>
        <w:spacing w:after="0" w:line="240" w:lineRule="auto"/>
        <w:jc w:val="both"/>
        <w:rPr>
          <w:rFonts w:ascii="Arial" w:eastAsia="Times New Roman" w:hAnsi="Arial" w:cs="Arial"/>
          <w:sz w:val="20"/>
          <w:szCs w:val="20"/>
          <w:lang w:eastAsia="ru-RU"/>
        </w:rPr>
      </w:pPr>
    </w:p>
    <w:p w:rsidR="00F72521" w:rsidRPr="00F72521" w:rsidRDefault="00F72521" w:rsidP="00F72521">
      <w:pPr>
        <w:spacing w:after="0" w:line="240" w:lineRule="auto"/>
        <w:jc w:val="both"/>
        <w:rPr>
          <w:rFonts w:ascii="Arial" w:eastAsia="Times New Roman" w:hAnsi="Arial" w:cs="Arial"/>
          <w:sz w:val="20"/>
          <w:szCs w:val="20"/>
          <w:lang w:eastAsia="ru-RU"/>
        </w:rPr>
      </w:pPr>
      <w:r w:rsidRPr="00F72521">
        <w:rPr>
          <w:noProof/>
          <w:lang w:eastAsia="ru-RU"/>
        </w:rPr>
        <w:drawing>
          <wp:inline distT="0" distB="0" distL="0" distR="0" wp14:anchorId="6A7C980A" wp14:editId="48E1A328">
            <wp:extent cx="5876925" cy="2676525"/>
            <wp:effectExtent l="3810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2521" w:rsidRPr="00F72521" w:rsidRDefault="00F72521" w:rsidP="00F72521">
      <w:pPr>
        <w:autoSpaceDE w:val="0"/>
        <w:spacing w:after="0" w:line="100" w:lineRule="atLeast"/>
        <w:jc w:val="both"/>
        <w:rPr>
          <w:rFonts w:ascii="Times New Roman" w:eastAsia="Calibri" w:hAnsi="Times New Roman" w:cs="Calibri"/>
          <w:color w:val="FF0000"/>
          <w:sz w:val="24"/>
          <w:szCs w:val="24"/>
          <w:lang w:eastAsia="ar-SA"/>
        </w:rPr>
      </w:pPr>
      <w:r w:rsidRPr="00F72521">
        <w:rPr>
          <w:rFonts w:ascii="Times New Roman" w:eastAsia="Calibri" w:hAnsi="Times New Roman" w:cs="Calibri"/>
          <w:color w:val="FF0000"/>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color w:val="FF0000"/>
          <w:sz w:val="24"/>
          <w:szCs w:val="24"/>
          <w:lang w:eastAsia="ar-SA"/>
        </w:rPr>
      </w:pPr>
    </w:p>
    <w:p w:rsidR="00F72521" w:rsidRPr="00F72521" w:rsidRDefault="00F72521" w:rsidP="00F72521">
      <w:pPr>
        <w:jc w:val="both"/>
        <w:rPr>
          <w:rFonts w:ascii="Times New Roman" w:eastAsia="Calibri" w:hAnsi="Times New Roman" w:cs="Calibri"/>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u w:val="single"/>
          <w:lang w:eastAsia="ar-SA"/>
        </w:rPr>
        <w:t xml:space="preserve">Доходы от использования имущества, находящегося в государственной и муниципальной собственности </w:t>
      </w:r>
      <w:r w:rsidRPr="00F72521">
        <w:rPr>
          <w:rFonts w:ascii="Times New Roman" w:eastAsia="Calibri" w:hAnsi="Times New Roman" w:cs="Calibri"/>
          <w:sz w:val="24"/>
          <w:szCs w:val="24"/>
          <w:lang w:eastAsia="ar-SA"/>
        </w:rPr>
        <w:t>составляют 129882,3 тыс. руб. или 78,6 % в общей сумме неналоговых  платежей.  Бюджетные назначения исполнены на 99,5 % к уточненному плану. К уровню 2015 года поступления увеличились на 33691,5 тыс. руб., или на 35,0 % . Рост поступлений относительно прошлого года произошел за счет увеличения доходов от сдачи в аренду имущества (увеличение кадастровой стоимости земель).</w:t>
      </w:r>
    </w:p>
    <w:p w:rsidR="00F72521" w:rsidRPr="00F72521" w:rsidRDefault="00F72521" w:rsidP="00F72521">
      <w:pPr>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Вышеуказанные доходы включают в себя:</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Times New Roman" w:eastAsia="Calibri" w:hAnsi="Times New Roman" w:cs="Times New Roman"/>
          <w:sz w:val="24"/>
          <w:szCs w:val="24"/>
          <w:lang w:eastAsia="ar-SA"/>
        </w:rPr>
        <w:t xml:space="preserve">            1. </w:t>
      </w:r>
      <w:proofErr w:type="gramStart"/>
      <w:r w:rsidRPr="00F72521">
        <w:rPr>
          <w:rFonts w:ascii="Times New Roman" w:eastAsia="Calibri" w:hAnsi="Times New Roman" w:cs="Times New Roman"/>
          <w:sz w:val="24"/>
          <w:szCs w:val="24"/>
          <w:u w:val="single"/>
          <w:lang w:eastAsia="ar-SA"/>
        </w:rPr>
        <w:t>Арендная или иная плата за передачу в возмездное пользование муниципального имущества</w:t>
      </w:r>
      <w:r w:rsidRPr="00F72521">
        <w:rPr>
          <w:rFonts w:ascii="Times New Roman" w:eastAsia="Calibri" w:hAnsi="Times New Roman" w:cs="Times New Roman"/>
          <w:sz w:val="24"/>
          <w:szCs w:val="24"/>
          <w:lang w:eastAsia="ar-SA"/>
        </w:rPr>
        <w:t xml:space="preserve"> составляет 124528,9 тыс. руб. или 95,9 % от общей суммы </w:t>
      </w:r>
      <w:r w:rsidRPr="00F72521">
        <w:rPr>
          <w:rFonts w:ascii="Times New Roman" w:eastAsia="Calibri" w:hAnsi="Times New Roman" w:cs="Times New Roman"/>
          <w:sz w:val="24"/>
          <w:szCs w:val="24"/>
          <w:u w:val="single"/>
          <w:lang w:eastAsia="ar-SA"/>
        </w:rPr>
        <w:t>доходов от использования имущества, находящегося в государственной и муниципальной собственности</w:t>
      </w:r>
      <w:r w:rsidRPr="00F72521">
        <w:rPr>
          <w:rFonts w:ascii="Times New Roman" w:eastAsia="Calibri" w:hAnsi="Times New Roman" w:cs="Times New Roman"/>
          <w:sz w:val="24"/>
          <w:szCs w:val="24"/>
          <w:lang w:eastAsia="ar-SA"/>
        </w:rPr>
        <w:t>, поступивших в 2016 году, Фактическое поступление арендной платы или иной платы за передачу в  возмездное пользование имущества относительно первоначально утвержденных плановых назначений составило 135,2 %. Плановые назначения указанных доходов исполнены на</w:t>
      </w:r>
      <w:proofErr w:type="gramEnd"/>
      <w:r w:rsidRPr="00F72521">
        <w:rPr>
          <w:rFonts w:ascii="Times New Roman" w:eastAsia="Calibri" w:hAnsi="Times New Roman" w:cs="Times New Roman"/>
          <w:sz w:val="24"/>
          <w:szCs w:val="24"/>
          <w:lang w:eastAsia="ar-SA"/>
        </w:rPr>
        <w:t xml:space="preserve"> 99,3 %. По сравнению с 2015 годом поступления по данному виду доходов увеличились на 32536,8 тыс. руб. или на  35,4 %. Поступления по арендным платежам сложились исходя из кадастровой стоимости земельных участков с учетом коэффициентов, применяемых при расчете арендной платы за земельные участки и поступлений от аренды муниципального имущества. </w:t>
      </w:r>
    </w:p>
    <w:p w:rsidR="00F72521" w:rsidRPr="00F72521" w:rsidRDefault="00F72521" w:rsidP="00F72521">
      <w:pPr>
        <w:spacing w:after="0" w:line="240" w:lineRule="auto"/>
        <w:jc w:val="both"/>
        <w:rPr>
          <w:rFonts w:ascii="Times New Roman" w:eastAsia="Calibri" w:hAnsi="Times New Roman" w:cs="Times New Roman"/>
          <w:sz w:val="24"/>
          <w:szCs w:val="24"/>
          <w:lang w:eastAsia="ar-SA"/>
        </w:rPr>
      </w:pPr>
      <w:r w:rsidRPr="00F72521">
        <w:rPr>
          <w:rFonts w:ascii="Calibri" w:eastAsia="Calibri" w:hAnsi="Calibri" w:cs="Calibri"/>
          <w:lang w:eastAsia="ar-SA"/>
        </w:rPr>
        <w:t xml:space="preserve">                </w:t>
      </w:r>
      <w:r w:rsidRPr="00F72521">
        <w:rPr>
          <w:rFonts w:ascii="Times New Roman" w:eastAsia="Calibri" w:hAnsi="Times New Roman" w:cs="Times New Roman"/>
          <w:sz w:val="24"/>
          <w:szCs w:val="24"/>
          <w:lang w:eastAsia="ar-SA"/>
        </w:rPr>
        <w:t xml:space="preserve">В целях обеспечения дополнительных поступлений и сокращения задолженности в городском округе  действует постоянная комиссия по вопросам погашения задолженности в бюджет городского округа. Отделом земельных отношений проводится работа по направлению должникам досудебных требований о погашении задолженности. Проводится работа </w:t>
      </w:r>
      <w:proofErr w:type="gramStart"/>
      <w:r w:rsidRPr="00F72521">
        <w:rPr>
          <w:rFonts w:ascii="Times New Roman" w:eastAsia="Calibri" w:hAnsi="Times New Roman" w:cs="Times New Roman"/>
          <w:sz w:val="24"/>
          <w:szCs w:val="24"/>
          <w:lang w:eastAsia="ar-SA"/>
        </w:rPr>
        <w:t>по передаче материалов в отдел по правовому обеспечению для дальнейшего взыскания в судебном порядке</w:t>
      </w:r>
      <w:proofErr w:type="gramEnd"/>
      <w:r w:rsidRPr="00F72521">
        <w:rPr>
          <w:rFonts w:ascii="Times New Roman" w:eastAsia="Calibri" w:hAnsi="Times New Roman" w:cs="Times New Roman"/>
          <w:sz w:val="24"/>
          <w:szCs w:val="24"/>
          <w:lang w:eastAsia="ar-SA"/>
        </w:rPr>
        <w:t>. За период с 01.01.2016 по 31.12..2016 года направлено 690 требований на сумму 41793,5 тыс. руб. В результате  работы комиссии и отдела должниками оплачено арендной платы по 134 предъявленным претензиям в размере 8046,6 тыс. руб.</w:t>
      </w:r>
    </w:p>
    <w:p w:rsidR="00F72521" w:rsidRPr="00F72521" w:rsidRDefault="00F72521" w:rsidP="00F72521">
      <w:pPr>
        <w:spacing w:after="0" w:line="240" w:lineRule="auto"/>
        <w:jc w:val="both"/>
        <w:rPr>
          <w:rFonts w:ascii="Times New Roman" w:eastAsia="Calibri" w:hAnsi="Times New Roman" w:cs="Calibri"/>
          <w:sz w:val="24"/>
          <w:szCs w:val="24"/>
          <w:lang w:eastAsia="ar-SA"/>
        </w:rPr>
      </w:pPr>
      <w:r w:rsidRPr="00F72521">
        <w:rPr>
          <w:rFonts w:ascii="Times New Roman" w:eastAsia="Calibri" w:hAnsi="Times New Roman" w:cs="Times New Roman"/>
          <w:color w:val="FF0000"/>
          <w:sz w:val="24"/>
          <w:szCs w:val="24"/>
          <w:lang w:eastAsia="ar-SA"/>
        </w:rPr>
        <w:t xml:space="preserve">             </w:t>
      </w:r>
      <w:proofErr w:type="gramStart"/>
      <w:r w:rsidRPr="00F72521">
        <w:rPr>
          <w:rFonts w:ascii="Times New Roman" w:eastAsia="Calibri" w:hAnsi="Times New Roman" w:cs="Calibri"/>
          <w:sz w:val="24"/>
          <w:szCs w:val="24"/>
          <w:lang w:eastAsia="ar-SA"/>
        </w:rPr>
        <w:t xml:space="preserve">Однако, несмотря на то, что работа по взысканию задолженности ведется активно, по состоянию на 01.01.2017 года по арендной плате за пользование земельным участком имеется задолженность в сумме 63783,3 тыс. руб., в том числе текущая задолженность 2016 года 28343,9 тыс. руб., по наиболее крупным должникам задолженность составляет  20758,8 тыс. руб., (в </w:t>
      </w:r>
      <w:proofErr w:type="spellStart"/>
      <w:r w:rsidRPr="00F72521">
        <w:rPr>
          <w:rFonts w:ascii="Times New Roman" w:eastAsia="Calibri" w:hAnsi="Times New Roman" w:cs="Calibri"/>
          <w:sz w:val="24"/>
          <w:szCs w:val="24"/>
          <w:lang w:eastAsia="ar-SA"/>
        </w:rPr>
        <w:t>т.ч</w:t>
      </w:r>
      <w:proofErr w:type="spellEnd"/>
      <w:r w:rsidRPr="00F72521">
        <w:rPr>
          <w:rFonts w:ascii="Times New Roman" w:eastAsia="Calibri" w:hAnsi="Times New Roman" w:cs="Calibri"/>
          <w:sz w:val="24"/>
          <w:szCs w:val="24"/>
          <w:lang w:eastAsia="ar-SA"/>
        </w:rPr>
        <w:t>., отработана задолженность в полном объеме в сумме 13710,1</w:t>
      </w:r>
      <w:proofErr w:type="gramEnd"/>
      <w:r w:rsidRPr="00F72521">
        <w:rPr>
          <w:rFonts w:ascii="Times New Roman" w:eastAsia="Calibri" w:hAnsi="Times New Roman" w:cs="Calibri"/>
          <w:sz w:val="24"/>
          <w:szCs w:val="24"/>
          <w:lang w:eastAsia="ar-SA"/>
        </w:rPr>
        <w:t xml:space="preserve"> тыс. руб., на остальную задолженность  крупных плательщиков в сумме 7048,7 тыс. руб. направлены только досудебные требования). В целом задолженность по сравнению с началом предыдущего года увеличилась на 12165,0 тыс. руб. или 23,6 %, что свидетельствует о том, что администрирование данного платежа осуществляется на недостаточном уровне.</w:t>
      </w:r>
      <w:r w:rsidRPr="00F72521">
        <w:rPr>
          <w:rFonts w:ascii="Times New Roman" w:eastAsia="Calibri" w:hAnsi="Times New Roman" w:cs="Calibri"/>
          <w:i/>
          <w:sz w:val="24"/>
          <w:szCs w:val="24"/>
          <w:lang w:eastAsia="ar-SA"/>
        </w:rPr>
        <w:t xml:space="preserve"> </w:t>
      </w:r>
      <w:r w:rsidRPr="00F72521">
        <w:rPr>
          <w:rFonts w:ascii="Times New Roman" w:eastAsia="Calibri" w:hAnsi="Times New Roman" w:cs="Calibri"/>
          <w:sz w:val="24"/>
          <w:szCs w:val="24"/>
          <w:lang w:eastAsia="ar-SA"/>
        </w:rPr>
        <w:t>Имеется текущая задолженность и по договорам аренды муниципального имущества. По состоянию на 01.01.2017 года задолженность составила 50,0  тыс. руб. (должник ООО «</w:t>
      </w:r>
      <w:proofErr w:type="spellStart"/>
      <w:r w:rsidRPr="00F72521">
        <w:rPr>
          <w:rFonts w:ascii="Times New Roman" w:eastAsia="Calibri" w:hAnsi="Times New Roman" w:cs="Calibri"/>
          <w:sz w:val="24"/>
          <w:szCs w:val="24"/>
          <w:lang w:eastAsia="ar-SA"/>
        </w:rPr>
        <w:t>Себряковтелеком</w:t>
      </w:r>
      <w:proofErr w:type="spellEnd"/>
      <w:r w:rsidRPr="00F72521">
        <w:rPr>
          <w:rFonts w:ascii="Times New Roman" w:eastAsia="Calibri" w:hAnsi="Times New Roman" w:cs="Calibri"/>
          <w:sz w:val="24"/>
          <w:szCs w:val="24"/>
          <w:lang w:eastAsia="ar-SA"/>
        </w:rPr>
        <w:t xml:space="preserve">» - ведется досудебная претензионная работа), то есть остается резерв пополнения доходной части бюджета. </w:t>
      </w:r>
    </w:p>
    <w:p w:rsidR="00F72521" w:rsidRPr="00F72521" w:rsidRDefault="00F72521" w:rsidP="00F72521">
      <w:pPr>
        <w:autoSpaceDE w:val="0"/>
        <w:spacing w:after="0" w:line="100" w:lineRule="atLeast"/>
        <w:ind w:firstLine="360"/>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2. </w:t>
      </w:r>
      <w:bookmarkStart w:id="2" w:name="_GoBack"/>
      <w:r w:rsidRPr="00F72521">
        <w:rPr>
          <w:rFonts w:ascii="Times New Roman" w:eastAsia="Calibri" w:hAnsi="Times New Roman" w:cs="Calibri"/>
          <w:sz w:val="24"/>
          <w:szCs w:val="24"/>
          <w:u w:val="single"/>
          <w:lang w:eastAsia="ar-SA"/>
        </w:rPr>
        <w:t xml:space="preserve">Доходы от перечисления </w:t>
      </w:r>
      <w:proofErr w:type="gramStart"/>
      <w:r w:rsidRPr="00F72521">
        <w:rPr>
          <w:rFonts w:ascii="Times New Roman" w:eastAsia="Calibri" w:hAnsi="Times New Roman" w:cs="Calibri"/>
          <w:sz w:val="24"/>
          <w:szCs w:val="24"/>
          <w:u w:val="single"/>
          <w:lang w:eastAsia="ar-SA"/>
        </w:rPr>
        <w:t xml:space="preserve">части прибыли, остающейся после уплаты налогов  </w:t>
      </w:r>
      <w:r w:rsidRPr="00F72521">
        <w:rPr>
          <w:rFonts w:ascii="Times New Roman" w:eastAsia="Calibri" w:hAnsi="Times New Roman" w:cs="Calibri"/>
          <w:sz w:val="24"/>
          <w:szCs w:val="24"/>
          <w:lang w:eastAsia="ar-SA"/>
        </w:rPr>
        <w:t>за 2015 год составили</w:t>
      </w:r>
      <w:proofErr w:type="gramEnd"/>
      <w:r w:rsidRPr="00F72521">
        <w:rPr>
          <w:rFonts w:ascii="Times New Roman" w:eastAsia="Calibri" w:hAnsi="Times New Roman" w:cs="Calibri"/>
          <w:sz w:val="24"/>
          <w:szCs w:val="24"/>
          <w:lang w:eastAsia="ar-SA"/>
        </w:rPr>
        <w:t xml:space="preserve"> 2768,5 тыс. руб., что составляет 2,1 % от </w:t>
      </w:r>
      <w:r w:rsidRPr="00F72521">
        <w:rPr>
          <w:rFonts w:ascii="Times New Roman" w:eastAsia="Calibri" w:hAnsi="Times New Roman" w:cs="Times New Roman"/>
          <w:sz w:val="24"/>
          <w:szCs w:val="24"/>
          <w:lang w:eastAsia="ar-SA"/>
        </w:rPr>
        <w:t xml:space="preserve">общей суммы </w:t>
      </w:r>
      <w:r w:rsidRPr="00F72521">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r w:rsidRPr="00F72521">
        <w:rPr>
          <w:rFonts w:ascii="Times New Roman" w:eastAsia="Calibri" w:hAnsi="Times New Roman" w:cs="Calibri"/>
          <w:sz w:val="24"/>
          <w:szCs w:val="24"/>
          <w:lang w:eastAsia="ar-SA"/>
        </w:rPr>
        <w:t xml:space="preserve"> </w:t>
      </w:r>
      <w:proofErr w:type="gramStart"/>
      <w:r w:rsidRPr="00F72521">
        <w:rPr>
          <w:rFonts w:ascii="Times New Roman" w:eastAsia="Calibri" w:hAnsi="Times New Roman" w:cs="Calibri"/>
          <w:sz w:val="24"/>
          <w:szCs w:val="24"/>
          <w:lang w:eastAsia="ar-SA"/>
        </w:rPr>
        <w:t>Процент отчислений, срок уплаты и порядок зачисления части прибыли МУП, остающейся после уплаты налогов и иных обязательных платежей утвержден Постановлением Администрации городского округа город Михайловка Волгоградской области от 20.06.2016 г.№ 1491 «О перечислении части прибыли муниципальных унитарных предприятий в бюджет городского округа город Михайловка Волгоградской области».</w:t>
      </w:r>
      <w:proofErr w:type="gramEnd"/>
    </w:p>
    <w:tbl>
      <w:tblPr>
        <w:tblStyle w:val="afb"/>
        <w:tblW w:w="5000" w:type="pct"/>
        <w:tblLook w:val="04A0" w:firstRow="1" w:lastRow="0" w:firstColumn="1" w:lastColumn="0" w:noHBand="0" w:noVBand="1"/>
      </w:tblPr>
      <w:tblGrid>
        <w:gridCol w:w="541"/>
        <w:gridCol w:w="3359"/>
        <w:gridCol w:w="1889"/>
        <w:gridCol w:w="1891"/>
        <w:gridCol w:w="1891"/>
      </w:tblGrid>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 xml:space="preserve">№ </w:t>
            </w:r>
            <w:proofErr w:type="gramStart"/>
            <w:r w:rsidRPr="00F72521">
              <w:rPr>
                <w:rFonts w:eastAsia="Calibri" w:cs="Calibri"/>
                <w:sz w:val="24"/>
                <w:szCs w:val="24"/>
                <w:lang w:eastAsia="ar-SA"/>
              </w:rPr>
              <w:t>п</w:t>
            </w:r>
            <w:proofErr w:type="gramEnd"/>
            <w:r w:rsidRPr="00F72521">
              <w:rPr>
                <w:rFonts w:eastAsia="Calibri" w:cs="Calibri"/>
                <w:sz w:val="24"/>
                <w:szCs w:val="24"/>
                <w:lang w:eastAsia="ar-SA"/>
              </w:rPr>
              <w:t>/п</w:t>
            </w:r>
          </w:p>
        </w:tc>
        <w:tc>
          <w:tcPr>
            <w:tcW w:w="1754" w:type="pct"/>
          </w:tcPr>
          <w:p w:rsidR="00F72521" w:rsidRPr="00F72521" w:rsidRDefault="00F72521" w:rsidP="00F72521">
            <w:pPr>
              <w:tabs>
                <w:tab w:val="left" w:pos="615"/>
              </w:tabs>
              <w:autoSpaceDE w:val="0"/>
              <w:spacing w:line="100" w:lineRule="atLeast"/>
              <w:jc w:val="center"/>
              <w:rPr>
                <w:rFonts w:eastAsia="Calibri" w:cs="Calibri"/>
                <w:lang w:eastAsia="ar-SA"/>
              </w:rPr>
            </w:pPr>
            <w:r w:rsidRPr="00F72521">
              <w:rPr>
                <w:rFonts w:eastAsia="Calibri" w:cs="Calibri"/>
                <w:lang w:eastAsia="ar-SA"/>
              </w:rPr>
              <w:t>Муниципальные унитарные предприятия</w:t>
            </w:r>
          </w:p>
        </w:tc>
        <w:tc>
          <w:tcPr>
            <w:tcW w:w="987" w:type="pct"/>
          </w:tcPr>
          <w:p w:rsidR="00F72521" w:rsidRPr="00F72521" w:rsidRDefault="00F72521" w:rsidP="00F72521">
            <w:pPr>
              <w:tabs>
                <w:tab w:val="left" w:pos="615"/>
              </w:tabs>
              <w:autoSpaceDE w:val="0"/>
              <w:spacing w:line="100" w:lineRule="atLeast"/>
              <w:jc w:val="center"/>
              <w:rPr>
                <w:rFonts w:eastAsia="Calibri" w:cs="Calibri"/>
                <w:lang w:eastAsia="ar-SA"/>
              </w:rPr>
            </w:pPr>
            <w:r w:rsidRPr="00F72521">
              <w:rPr>
                <w:rFonts w:eastAsia="Calibri" w:cs="Calibri"/>
                <w:lang w:eastAsia="ar-SA"/>
              </w:rPr>
              <w:t>Чистая</w:t>
            </w:r>
          </w:p>
          <w:p w:rsidR="00F72521" w:rsidRPr="00F72521" w:rsidRDefault="00F72521" w:rsidP="00F72521">
            <w:pPr>
              <w:tabs>
                <w:tab w:val="left" w:pos="615"/>
              </w:tabs>
              <w:autoSpaceDE w:val="0"/>
              <w:spacing w:line="100" w:lineRule="atLeast"/>
              <w:jc w:val="center"/>
              <w:rPr>
                <w:rFonts w:eastAsia="Calibri" w:cs="Calibri"/>
                <w:lang w:eastAsia="ar-SA"/>
              </w:rPr>
            </w:pPr>
            <w:r w:rsidRPr="00F72521">
              <w:rPr>
                <w:rFonts w:eastAsia="Calibri" w:cs="Calibri"/>
                <w:lang w:eastAsia="ar-SA"/>
              </w:rPr>
              <w:t xml:space="preserve"> Прибыль</w:t>
            </w:r>
          </w:p>
          <w:p w:rsidR="00F72521" w:rsidRPr="00F72521" w:rsidRDefault="00F72521" w:rsidP="00F72521">
            <w:pPr>
              <w:tabs>
                <w:tab w:val="left" w:pos="615"/>
              </w:tabs>
              <w:autoSpaceDE w:val="0"/>
              <w:spacing w:line="100" w:lineRule="atLeast"/>
              <w:jc w:val="center"/>
              <w:rPr>
                <w:rFonts w:eastAsia="Calibri" w:cs="Calibri"/>
                <w:lang w:eastAsia="ar-SA"/>
              </w:rPr>
            </w:pPr>
            <w:r w:rsidRPr="00F72521">
              <w:rPr>
                <w:rFonts w:eastAsia="Calibri" w:cs="Calibri"/>
                <w:lang w:eastAsia="ar-SA"/>
              </w:rPr>
              <w:t>ф. по ОКУД</w:t>
            </w:r>
          </w:p>
          <w:p w:rsidR="00F72521" w:rsidRPr="00F72521" w:rsidRDefault="00F72521" w:rsidP="00F72521">
            <w:pPr>
              <w:tabs>
                <w:tab w:val="left" w:pos="615"/>
              </w:tabs>
              <w:autoSpaceDE w:val="0"/>
              <w:spacing w:line="100" w:lineRule="atLeast"/>
              <w:jc w:val="center"/>
              <w:rPr>
                <w:rFonts w:eastAsia="Calibri" w:cs="Calibri"/>
                <w:lang w:eastAsia="ar-SA"/>
              </w:rPr>
            </w:pPr>
            <w:r w:rsidRPr="00F72521">
              <w:rPr>
                <w:rFonts w:eastAsia="Calibri" w:cs="Calibri"/>
                <w:lang w:eastAsia="ar-SA"/>
              </w:rPr>
              <w:t>0710002</w:t>
            </w:r>
          </w:p>
        </w:tc>
        <w:tc>
          <w:tcPr>
            <w:tcW w:w="988" w:type="pct"/>
          </w:tcPr>
          <w:p w:rsidR="00F72521" w:rsidRPr="00F72521" w:rsidRDefault="00F72521" w:rsidP="00F72521">
            <w:pPr>
              <w:tabs>
                <w:tab w:val="left" w:pos="615"/>
              </w:tabs>
              <w:autoSpaceDE w:val="0"/>
              <w:spacing w:line="100" w:lineRule="atLeast"/>
              <w:jc w:val="center"/>
              <w:rPr>
                <w:rFonts w:eastAsia="Calibri" w:cs="Calibri"/>
                <w:lang w:eastAsia="ar-SA"/>
              </w:rPr>
            </w:pPr>
            <w:r w:rsidRPr="00F72521">
              <w:rPr>
                <w:rFonts w:eastAsia="Calibri" w:cs="Calibri"/>
                <w:lang w:eastAsia="ar-SA"/>
              </w:rPr>
              <w:t>Сумма, подлежащая перечислению в бюджет (тыс. руб.)</w:t>
            </w:r>
          </w:p>
        </w:tc>
        <w:tc>
          <w:tcPr>
            <w:tcW w:w="988" w:type="pct"/>
          </w:tcPr>
          <w:p w:rsidR="00F72521" w:rsidRPr="00F72521" w:rsidRDefault="00F72521" w:rsidP="00F72521">
            <w:pPr>
              <w:tabs>
                <w:tab w:val="left" w:pos="615"/>
              </w:tabs>
              <w:autoSpaceDE w:val="0"/>
              <w:spacing w:line="100" w:lineRule="atLeast"/>
              <w:jc w:val="center"/>
              <w:rPr>
                <w:rFonts w:eastAsia="Calibri" w:cs="Calibri"/>
                <w:lang w:eastAsia="ar-SA"/>
              </w:rPr>
            </w:pPr>
            <w:r w:rsidRPr="00F72521">
              <w:rPr>
                <w:rFonts w:eastAsia="Calibri" w:cs="Calibri"/>
                <w:lang w:eastAsia="ar-SA"/>
              </w:rPr>
              <w:t xml:space="preserve">Фактически перечислено в бюджет городского округа </w:t>
            </w:r>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1.</w:t>
            </w:r>
          </w:p>
        </w:tc>
        <w:tc>
          <w:tcPr>
            <w:tcW w:w="1754"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МУП «</w:t>
            </w:r>
            <w:proofErr w:type="spellStart"/>
            <w:r w:rsidRPr="00F72521">
              <w:rPr>
                <w:rFonts w:eastAsia="Calibri" w:cs="Calibri"/>
                <w:sz w:val="24"/>
                <w:szCs w:val="24"/>
                <w:lang w:eastAsia="ar-SA"/>
              </w:rPr>
              <w:t>Михайловкажилпромгаз</w:t>
            </w:r>
            <w:proofErr w:type="spellEnd"/>
            <w:r w:rsidRPr="00F72521">
              <w:rPr>
                <w:rFonts w:eastAsia="Calibri" w:cs="Calibri"/>
                <w:sz w:val="24"/>
                <w:szCs w:val="24"/>
                <w:lang w:eastAsia="ar-SA"/>
              </w:rPr>
              <w:t>»</w:t>
            </w:r>
          </w:p>
        </w:tc>
        <w:tc>
          <w:tcPr>
            <w:tcW w:w="987"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9685,0</w:t>
            </w:r>
          </w:p>
        </w:tc>
        <w:tc>
          <w:tcPr>
            <w:tcW w:w="988"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1452,8</w:t>
            </w:r>
          </w:p>
        </w:tc>
        <w:tc>
          <w:tcPr>
            <w:tcW w:w="988"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lang w:eastAsia="ar-SA"/>
              </w:rPr>
              <w:t>пл. пор.№ 658 от 23.06.2016 на сумму 1452,8 тыс. руб.</w:t>
            </w:r>
          </w:p>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2.</w:t>
            </w:r>
          </w:p>
        </w:tc>
        <w:tc>
          <w:tcPr>
            <w:tcW w:w="1754"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МУП «Жилищное хозяйство»</w:t>
            </w:r>
          </w:p>
        </w:tc>
        <w:tc>
          <w:tcPr>
            <w:tcW w:w="987"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5872,0</w:t>
            </w:r>
          </w:p>
        </w:tc>
        <w:tc>
          <w:tcPr>
            <w:tcW w:w="988"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880,8</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lang w:eastAsia="ar-SA"/>
              </w:rPr>
              <w:t xml:space="preserve">пл. пор. № 847 от 20.06.2016 на сумму 700,0 тыс. руб., пл. пор.№ 863 от 01.07.2016 на сумму 180,8 тыс. руб., </w:t>
            </w:r>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3.</w:t>
            </w:r>
          </w:p>
        </w:tc>
        <w:tc>
          <w:tcPr>
            <w:tcW w:w="1754"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МУП «Банно-прачечный комбинат»</w:t>
            </w:r>
          </w:p>
        </w:tc>
        <w:tc>
          <w:tcPr>
            <w:tcW w:w="987"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13,0</w:t>
            </w:r>
          </w:p>
        </w:tc>
        <w:tc>
          <w:tcPr>
            <w:tcW w:w="988"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1,9</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lang w:eastAsia="ar-SA"/>
              </w:rPr>
              <w:t>пл. пор.№ 107 от 18.07.2015 на сумму 1,9 тыс. руб.</w:t>
            </w:r>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4.</w:t>
            </w:r>
          </w:p>
        </w:tc>
        <w:tc>
          <w:tcPr>
            <w:tcW w:w="1754"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МУП «Муниципальная аптека»</w:t>
            </w:r>
          </w:p>
        </w:tc>
        <w:tc>
          <w:tcPr>
            <w:tcW w:w="987"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sz w:val="24"/>
                <w:szCs w:val="24"/>
                <w:lang w:eastAsia="ar-SA"/>
              </w:rPr>
              <w:t>947,4</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sz w:val="24"/>
                <w:szCs w:val="24"/>
                <w:lang w:eastAsia="ar-SA"/>
              </w:rPr>
              <w:t>142,1</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lang w:eastAsia="ar-SA"/>
              </w:rPr>
              <w:t>пл. пор.№ 424 от 22.06.2016 на сумму 142,1 тыс. руб.</w:t>
            </w:r>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5.</w:t>
            </w:r>
          </w:p>
        </w:tc>
        <w:tc>
          <w:tcPr>
            <w:tcW w:w="1754"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МУП «Прометей»</w:t>
            </w:r>
          </w:p>
        </w:tc>
        <w:tc>
          <w:tcPr>
            <w:tcW w:w="987"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1465,0</w:t>
            </w:r>
          </w:p>
        </w:tc>
        <w:tc>
          <w:tcPr>
            <w:tcW w:w="988"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 xml:space="preserve">219,7 </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proofErr w:type="gramStart"/>
            <w:r w:rsidRPr="00F72521">
              <w:rPr>
                <w:rFonts w:eastAsia="Calibri" w:cs="Calibri"/>
                <w:lang w:eastAsia="ar-SA"/>
              </w:rPr>
              <w:t>пл. пор.№ 898 от 12.07.2015 на сумму 50,0 тыс. руб., пл. пор.№ 902 от 14.07.2016 на сумму 40,7 тыс. руб., пл. пор.№ 922 от 25.07.2016 на сумму 80,0 тыс. руб., пл. пор. 927 от 28.07.2016 на сумму 49,0 тыс. руб.</w:t>
            </w:r>
            <w:proofErr w:type="gramEnd"/>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6</w:t>
            </w:r>
          </w:p>
        </w:tc>
        <w:tc>
          <w:tcPr>
            <w:tcW w:w="1754"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 xml:space="preserve">МУП Михайловский </w:t>
            </w:r>
            <w:proofErr w:type="spellStart"/>
            <w:r w:rsidRPr="00F72521">
              <w:rPr>
                <w:rFonts w:eastAsia="Calibri" w:cs="Calibri"/>
                <w:sz w:val="24"/>
                <w:szCs w:val="24"/>
                <w:lang w:eastAsia="ar-SA"/>
              </w:rPr>
              <w:t>Райкомхоз</w:t>
            </w:r>
            <w:proofErr w:type="spellEnd"/>
            <w:r w:rsidRPr="00F72521">
              <w:rPr>
                <w:rFonts w:eastAsia="Calibri" w:cs="Calibri"/>
                <w:sz w:val="24"/>
                <w:szCs w:val="24"/>
                <w:lang w:eastAsia="ar-SA"/>
              </w:rPr>
              <w:t>»</w:t>
            </w:r>
          </w:p>
        </w:tc>
        <w:tc>
          <w:tcPr>
            <w:tcW w:w="987"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233,0</w:t>
            </w:r>
          </w:p>
        </w:tc>
        <w:tc>
          <w:tcPr>
            <w:tcW w:w="988"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34,9</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lang w:eastAsia="ar-SA"/>
              </w:rPr>
              <w:t>пл. пор.№ 1375 от 05.07.2016 на сумму 34,9 тыс. руб.</w:t>
            </w:r>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7.</w:t>
            </w:r>
          </w:p>
        </w:tc>
        <w:tc>
          <w:tcPr>
            <w:tcW w:w="1754"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МУП «Весна»</w:t>
            </w:r>
          </w:p>
        </w:tc>
        <w:tc>
          <w:tcPr>
            <w:tcW w:w="987"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241,0</w:t>
            </w:r>
          </w:p>
        </w:tc>
        <w:tc>
          <w:tcPr>
            <w:tcW w:w="988" w:type="pct"/>
          </w:tcPr>
          <w:p w:rsidR="00F72521" w:rsidRPr="00F72521" w:rsidRDefault="00F72521" w:rsidP="00F72521">
            <w:pPr>
              <w:tabs>
                <w:tab w:val="left" w:pos="615"/>
              </w:tabs>
              <w:autoSpaceDE w:val="0"/>
              <w:spacing w:line="100" w:lineRule="atLeast"/>
              <w:jc w:val="both"/>
              <w:rPr>
                <w:rFonts w:eastAsia="Calibri" w:cs="Calibri"/>
                <w:sz w:val="24"/>
                <w:szCs w:val="24"/>
                <w:lang w:eastAsia="ar-SA"/>
              </w:rPr>
            </w:pPr>
            <w:r w:rsidRPr="00F72521">
              <w:rPr>
                <w:rFonts w:eastAsia="Calibri" w:cs="Calibri"/>
                <w:sz w:val="24"/>
                <w:szCs w:val="24"/>
                <w:lang w:eastAsia="ar-SA"/>
              </w:rPr>
              <w:t>36,2</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lang w:eastAsia="ar-SA"/>
              </w:rPr>
            </w:pPr>
            <w:r w:rsidRPr="00F72521">
              <w:rPr>
                <w:rFonts w:eastAsia="Calibri" w:cs="Calibri"/>
                <w:lang w:eastAsia="ar-SA"/>
              </w:rPr>
              <w:t>пл. пор. № 184 от 29.07.2016  на сумму 36,2 тыс. руб</w:t>
            </w:r>
            <w:r w:rsidRPr="00F72521">
              <w:rPr>
                <w:rFonts w:eastAsia="Calibri" w:cs="Calibri"/>
                <w:color w:val="FF0000"/>
                <w:lang w:eastAsia="ar-SA"/>
              </w:rPr>
              <w:t>.</w:t>
            </w:r>
          </w:p>
        </w:tc>
      </w:tr>
      <w:tr w:rsidR="00F72521" w:rsidRPr="00F72521" w:rsidTr="00092A9D">
        <w:tc>
          <w:tcPr>
            <w:tcW w:w="282"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p>
        </w:tc>
        <w:tc>
          <w:tcPr>
            <w:tcW w:w="1754"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sz w:val="24"/>
                <w:szCs w:val="24"/>
                <w:lang w:eastAsia="ar-SA"/>
              </w:rPr>
              <w:t>Итого</w:t>
            </w:r>
          </w:p>
        </w:tc>
        <w:tc>
          <w:tcPr>
            <w:tcW w:w="987"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r w:rsidRPr="00F72521">
              <w:rPr>
                <w:rFonts w:eastAsia="Calibri" w:cs="Calibri"/>
                <w:sz w:val="24"/>
                <w:szCs w:val="24"/>
                <w:lang w:eastAsia="ar-SA"/>
              </w:rPr>
              <w:t>2768,4</w:t>
            </w:r>
          </w:p>
        </w:tc>
        <w:tc>
          <w:tcPr>
            <w:tcW w:w="988" w:type="pct"/>
          </w:tcPr>
          <w:p w:rsidR="00F72521" w:rsidRPr="00F72521" w:rsidRDefault="00F72521" w:rsidP="00F72521">
            <w:pPr>
              <w:tabs>
                <w:tab w:val="left" w:pos="615"/>
              </w:tabs>
              <w:autoSpaceDE w:val="0"/>
              <w:spacing w:line="100" w:lineRule="atLeast"/>
              <w:jc w:val="both"/>
              <w:rPr>
                <w:rFonts w:eastAsia="Calibri" w:cs="Calibri"/>
                <w:color w:val="FF0000"/>
                <w:sz w:val="24"/>
                <w:szCs w:val="24"/>
                <w:lang w:eastAsia="ar-SA"/>
              </w:rPr>
            </w:pPr>
          </w:p>
        </w:tc>
      </w:tr>
    </w:tbl>
    <w:p w:rsidR="00F72521" w:rsidRPr="00F72521" w:rsidRDefault="00F72521" w:rsidP="00F72521">
      <w:pPr>
        <w:tabs>
          <w:tab w:val="left" w:pos="615"/>
        </w:tabs>
        <w:autoSpaceDE w:val="0"/>
        <w:spacing w:after="0" w:line="100" w:lineRule="atLeast"/>
        <w:ind w:firstLine="360"/>
        <w:jc w:val="both"/>
        <w:rPr>
          <w:rFonts w:ascii="Times New Roman" w:eastAsia="Calibri" w:hAnsi="Times New Roman" w:cs="Calibri"/>
          <w:color w:val="FF0000"/>
          <w:sz w:val="24"/>
          <w:szCs w:val="24"/>
          <w:lang w:eastAsia="ar-SA"/>
        </w:rPr>
      </w:pPr>
    </w:p>
    <w:bookmarkEnd w:id="2"/>
    <w:p w:rsidR="00F72521" w:rsidRPr="00F72521" w:rsidRDefault="00F72521" w:rsidP="00F72521">
      <w:pPr>
        <w:tabs>
          <w:tab w:val="left" w:pos="615"/>
        </w:tabs>
        <w:autoSpaceDE w:val="0"/>
        <w:spacing w:after="0" w:line="100" w:lineRule="atLeast"/>
        <w:ind w:firstLine="360"/>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Выполнение поступлений по отношению к уточненному плану  составляет 100,0 %, предыдущему году 143,0 %. Срок уплаты установлен для всех плательщиков до 01.08.2016 года.</w:t>
      </w:r>
      <w:r w:rsidRPr="00F72521">
        <w:rPr>
          <w:rFonts w:ascii="Times New Roman" w:eastAsia="Calibri" w:hAnsi="Times New Roman" w:cs="Calibri"/>
          <w:i/>
          <w:sz w:val="24"/>
          <w:szCs w:val="24"/>
          <w:lang w:eastAsia="ar-SA"/>
        </w:rPr>
        <w:t xml:space="preserve"> </w:t>
      </w:r>
      <w:r w:rsidRPr="00F72521">
        <w:rPr>
          <w:rFonts w:ascii="Times New Roman" w:eastAsia="Calibri" w:hAnsi="Times New Roman" w:cs="Calibri"/>
          <w:sz w:val="24"/>
          <w:szCs w:val="24"/>
          <w:lang w:eastAsia="ar-SA"/>
        </w:rPr>
        <w:t>Проверкой установлено, что муниципальными унитарными предприятиями перечисления в бюджет произведены в установленные сроки и в полном объеме.</w:t>
      </w:r>
    </w:p>
    <w:p w:rsidR="00F72521" w:rsidRPr="00F72521" w:rsidRDefault="00F72521" w:rsidP="00F72521">
      <w:pPr>
        <w:autoSpaceDE w:val="0"/>
        <w:spacing w:after="0" w:line="100" w:lineRule="atLeast"/>
        <w:jc w:val="both"/>
        <w:rPr>
          <w:rFonts w:ascii="Times New Roman" w:eastAsia="Calibri" w:hAnsi="Times New Roman" w:cs="Calibri"/>
          <w:color w:val="00B050"/>
          <w:sz w:val="24"/>
          <w:szCs w:val="24"/>
          <w:lang w:eastAsia="ar-SA"/>
        </w:rPr>
      </w:pPr>
      <w:r w:rsidRPr="00F72521">
        <w:rPr>
          <w:rFonts w:ascii="Times New Roman" w:eastAsia="Calibri" w:hAnsi="Times New Roman" w:cs="Calibri"/>
          <w:color w:val="00B050"/>
          <w:sz w:val="24"/>
          <w:szCs w:val="24"/>
          <w:lang w:eastAsia="ar-SA"/>
        </w:rPr>
        <w:t xml:space="preserve">               </w:t>
      </w:r>
      <w:r w:rsidRPr="00F72521">
        <w:rPr>
          <w:rFonts w:ascii="Times New Roman" w:eastAsia="Calibri" w:hAnsi="Times New Roman" w:cs="Calibri"/>
          <w:sz w:val="24"/>
          <w:szCs w:val="24"/>
          <w:lang w:eastAsia="ar-SA"/>
        </w:rPr>
        <w:t xml:space="preserve">3. </w:t>
      </w:r>
      <w:r w:rsidRPr="00F72521">
        <w:rPr>
          <w:rFonts w:ascii="Times New Roman" w:eastAsia="Calibri" w:hAnsi="Times New Roman" w:cs="Calibri"/>
          <w:sz w:val="24"/>
          <w:szCs w:val="24"/>
          <w:u w:val="single"/>
          <w:lang w:eastAsia="ar-SA"/>
        </w:rPr>
        <w:t>Прочие доходы от использования имущества и прав, находящихся в муниципальной собственности</w:t>
      </w:r>
      <w:r w:rsidRPr="00F72521">
        <w:rPr>
          <w:rFonts w:ascii="Times New Roman" w:eastAsia="Calibri" w:hAnsi="Times New Roman" w:cs="Calibri"/>
          <w:sz w:val="24"/>
          <w:szCs w:val="24"/>
          <w:lang w:eastAsia="ar-SA"/>
        </w:rPr>
        <w:t xml:space="preserve">,  составляют    2584,9 тыс. руб., или 2,0 % от </w:t>
      </w:r>
      <w:r w:rsidRPr="00F72521">
        <w:rPr>
          <w:rFonts w:ascii="Times New Roman" w:eastAsia="Calibri" w:hAnsi="Times New Roman" w:cs="Times New Roman"/>
          <w:sz w:val="24"/>
          <w:szCs w:val="24"/>
          <w:lang w:eastAsia="ar-SA"/>
        </w:rPr>
        <w:t xml:space="preserve">общей суммы </w:t>
      </w:r>
      <w:r w:rsidRPr="00F72521">
        <w:rPr>
          <w:rFonts w:ascii="Times New Roman" w:eastAsia="Calibri" w:hAnsi="Times New Roman" w:cs="Times New Roman"/>
          <w:sz w:val="24"/>
          <w:szCs w:val="24"/>
          <w:u w:val="single"/>
          <w:lang w:eastAsia="ar-SA"/>
        </w:rPr>
        <w:t xml:space="preserve">доходов от использования имущества, находящегося в государственной и муниципальной собственности. </w:t>
      </w:r>
      <w:r w:rsidRPr="00F72521">
        <w:rPr>
          <w:rFonts w:ascii="Times New Roman" w:eastAsia="Calibri" w:hAnsi="Times New Roman" w:cs="Calibri"/>
          <w:sz w:val="24"/>
          <w:szCs w:val="24"/>
          <w:lang w:eastAsia="ar-SA"/>
        </w:rPr>
        <w:t>Отклонение от  уточненных плановых показателей  (4,9) тыс. руб., или (0,2 %), от первоначального плана на 2016 год (2584,9) тыс. руб. или (100,0) %. В первоначальном плане доходов не предусматривалась плата за наем муниципального жилфонда, плата за право на размещение нестационарного торгового объекта и плата за право на размещение рекламных конструкций. Фактические поступления по указанным выше платежам составили 356,0 тыс. руб., 183,8 тыс. руб. и 2045,1 тыс. руб. соответственно.</w:t>
      </w:r>
    </w:p>
    <w:p w:rsidR="00F72521" w:rsidRPr="00F72521" w:rsidRDefault="00F72521" w:rsidP="00F72521">
      <w:pPr>
        <w:autoSpaceDE w:val="0"/>
        <w:spacing w:after="0" w:line="100" w:lineRule="atLeast"/>
        <w:jc w:val="both"/>
        <w:rPr>
          <w:rFonts w:ascii="Times New Roman" w:eastAsia="Calibri" w:hAnsi="Times New Roman" w:cs="Calibri"/>
          <w:color w:val="00B050"/>
          <w:sz w:val="24"/>
          <w:szCs w:val="24"/>
          <w:lang w:eastAsia="ar-SA"/>
        </w:rPr>
      </w:pPr>
      <w:r w:rsidRPr="00F72521">
        <w:rPr>
          <w:rFonts w:ascii="Times New Roman" w:eastAsia="Calibri" w:hAnsi="Times New Roman" w:cs="Calibri"/>
          <w:color w:val="00B050"/>
          <w:sz w:val="24"/>
          <w:szCs w:val="24"/>
          <w:lang w:eastAsia="ar-SA"/>
        </w:rPr>
        <w:t xml:space="preserve">              </w:t>
      </w:r>
      <w:r w:rsidRPr="00F72521">
        <w:rPr>
          <w:rFonts w:ascii="Times New Roman" w:eastAsia="Calibri" w:hAnsi="Times New Roman" w:cs="Calibri"/>
          <w:sz w:val="24"/>
          <w:szCs w:val="24"/>
          <w:u w:val="single"/>
          <w:lang w:eastAsia="ar-SA"/>
        </w:rPr>
        <w:t>Доходы от  продажи материальных и нематериальных активов</w:t>
      </w:r>
      <w:r w:rsidRPr="00F72521">
        <w:rPr>
          <w:rFonts w:ascii="Times New Roman" w:eastAsia="Calibri" w:hAnsi="Times New Roman" w:cs="Calibri"/>
          <w:sz w:val="24"/>
          <w:szCs w:val="24"/>
          <w:lang w:eastAsia="ar-SA"/>
        </w:rPr>
        <w:t xml:space="preserve"> в 2016 году составили  13362,1 тыс. руб., или   8,0 %  в общей сумме неналоговых платежей. Отклонение фактических поступлений от уточненных плановых показателей (+1707,6 тыс. руб.). План по доходам от продажи собственности  выполнен на 114,7%.  К уровню 2015 года общая сумма поступлений уменьшилась на 44,5 %. Снижение поступлений объясняется завершением перечислений субъектами малого предпринимательства, исходя из графика платежей по преимущественному праву выкупа имущества.</w:t>
      </w:r>
    </w:p>
    <w:p w:rsidR="00F72521" w:rsidRPr="00F72521" w:rsidRDefault="00F72521" w:rsidP="00F72521">
      <w:pPr>
        <w:autoSpaceDE w:val="0"/>
        <w:spacing w:after="0" w:line="100" w:lineRule="atLeast"/>
        <w:jc w:val="both"/>
        <w:rPr>
          <w:rFonts w:ascii="Times New Roman" w:eastAsia="Times New Roman" w:hAnsi="Times New Roman" w:cs="Times New Roman"/>
          <w:sz w:val="24"/>
          <w:szCs w:val="24"/>
          <w:lang w:eastAsia="ru-RU"/>
        </w:rPr>
      </w:pPr>
      <w:r w:rsidRPr="00F72521">
        <w:rPr>
          <w:rFonts w:ascii="Times New Roman" w:eastAsia="Calibri" w:hAnsi="Times New Roman" w:cs="Calibri"/>
          <w:color w:val="00B050"/>
          <w:sz w:val="24"/>
          <w:szCs w:val="24"/>
          <w:lang w:eastAsia="ar-SA"/>
        </w:rPr>
        <w:t xml:space="preserve">              </w:t>
      </w:r>
      <w:r w:rsidRPr="00F72521">
        <w:rPr>
          <w:rFonts w:ascii="Times New Roman" w:eastAsia="Times New Roman" w:hAnsi="Times New Roman" w:cs="Times New Roman"/>
          <w:color w:val="00B050"/>
          <w:sz w:val="24"/>
          <w:szCs w:val="24"/>
          <w:lang w:eastAsia="ru-RU"/>
        </w:rPr>
        <w:t xml:space="preserve"> </w:t>
      </w:r>
      <w:r w:rsidRPr="00F72521">
        <w:rPr>
          <w:rFonts w:ascii="Times New Roman" w:eastAsia="Times New Roman" w:hAnsi="Times New Roman" w:cs="Times New Roman"/>
          <w:sz w:val="24"/>
          <w:szCs w:val="24"/>
          <w:lang w:eastAsia="ru-RU"/>
        </w:rPr>
        <w:t xml:space="preserve">Поступления доходов  от продажи материальных и нематериальных активов в 2016 году сложились: </w:t>
      </w:r>
    </w:p>
    <w:p w:rsidR="00F72521" w:rsidRPr="00F72521" w:rsidRDefault="00F72521" w:rsidP="00F72521">
      <w:pPr>
        <w:autoSpaceDE w:val="0"/>
        <w:spacing w:after="0" w:line="100" w:lineRule="atLeast"/>
        <w:jc w:val="both"/>
        <w:rPr>
          <w:rFonts w:ascii="Times New Roman" w:eastAsia="Times New Roman" w:hAnsi="Times New Roman" w:cs="Times New Roman"/>
          <w:color w:val="00B050"/>
          <w:sz w:val="24"/>
          <w:szCs w:val="24"/>
          <w:lang w:eastAsia="ru-RU"/>
        </w:rPr>
      </w:pPr>
      <w:proofErr w:type="gramStart"/>
      <w:r w:rsidRPr="00F72521">
        <w:rPr>
          <w:rFonts w:ascii="Times New Roman" w:eastAsia="Times New Roman" w:hAnsi="Times New Roman" w:cs="Times New Roman"/>
          <w:sz w:val="24"/>
          <w:szCs w:val="24"/>
          <w:lang w:eastAsia="ru-RU"/>
        </w:rPr>
        <w:t>-  от доходов от реализации имущества, находящегося в государственной и муниципальной собственности городских округов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сумме 6172,1  тыс. руб., в том числе от продаж посредством публичного предложения и проведения аукционов в сумме 1342,1 тыс. руб., по преимущественному праву выкупа в сумме</w:t>
      </w:r>
      <w:proofErr w:type="gramEnd"/>
      <w:r w:rsidRPr="00F72521">
        <w:rPr>
          <w:rFonts w:ascii="Times New Roman" w:eastAsia="Times New Roman" w:hAnsi="Times New Roman" w:cs="Times New Roman"/>
          <w:sz w:val="24"/>
          <w:szCs w:val="24"/>
          <w:lang w:eastAsia="ru-RU"/>
        </w:rPr>
        <w:t xml:space="preserve"> 4649,2 тыс. руб., доходы от реализации металлолома 10,8 тыс. руб. и  перенесено с невыясненных платежей прошлых лет на КБК 75211402043040000410 - 170,0 тыс. руб</w:t>
      </w:r>
      <w:proofErr w:type="gramStart"/>
      <w:r w:rsidRPr="00F72521">
        <w:rPr>
          <w:rFonts w:ascii="Times New Roman" w:eastAsia="Times New Roman" w:hAnsi="Times New Roman" w:cs="Times New Roman"/>
          <w:sz w:val="24"/>
          <w:szCs w:val="24"/>
          <w:lang w:eastAsia="ru-RU"/>
        </w:rPr>
        <w:t>.(</w:t>
      </w:r>
      <w:proofErr w:type="gramEnd"/>
      <w:r w:rsidRPr="00F72521">
        <w:rPr>
          <w:rFonts w:ascii="Times New Roman" w:eastAsia="Times New Roman" w:hAnsi="Times New Roman" w:cs="Times New Roman"/>
          <w:sz w:val="24"/>
          <w:szCs w:val="24"/>
          <w:lang w:eastAsia="ru-RU"/>
        </w:rPr>
        <w:t>служебные записки и платежные поручения на перенос невыясненных поступлений к проверке не представлены)</w:t>
      </w:r>
      <w:r w:rsidRPr="00F72521">
        <w:rPr>
          <w:rFonts w:ascii="Times New Roman" w:eastAsia="Times New Roman" w:hAnsi="Times New Roman" w:cs="Times New Roman"/>
          <w:color w:val="00B050"/>
          <w:sz w:val="24"/>
          <w:szCs w:val="24"/>
          <w:lang w:eastAsia="ru-RU"/>
        </w:rPr>
        <w:t xml:space="preserve">; </w:t>
      </w:r>
    </w:p>
    <w:p w:rsidR="00F72521" w:rsidRPr="00F72521" w:rsidRDefault="00F72521" w:rsidP="00F72521">
      <w:pPr>
        <w:autoSpaceDE w:val="0"/>
        <w:spacing w:after="0" w:line="100" w:lineRule="atLeast"/>
        <w:jc w:val="both"/>
        <w:rPr>
          <w:rFonts w:ascii="Times New Roman" w:eastAsia="Times New Roman" w:hAnsi="Times New Roman" w:cs="Times New Roman"/>
          <w:sz w:val="24"/>
          <w:szCs w:val="24"/>
          <w:lang w:eastAsia="ru-RU"/>
        </w:rPr>
      </w:pPr>
      <w:r w:rsidRPr="00F72521">
        <w:rPr>
          <w:rFonts w:ascii="Times New Roman" w:eastAsia="Times New Roman" w:hAnsi="Times New Roman" w:cs="Times New Roman"/>
          <w:sz w:val="24"/>
          <w:szCs w:val="24"/>
          <w:lang w:eastAsia="ru-RU"/>
        </w:rPr>
        <w:t>-   от доходов от продажи земельных участков, находящихся в государственной и муниципальной собственности в сумме 7190,0 тыс. руб.</w:t>
      </w:r>
    </w:p>
    <w:p w:rsidR="00F72521" w:rsidRPr="00F72521" w:rsidRDefault="00F72521" w:rsidP="00F72521">
      <w:pPr>
        <w:autoSpaceDE w:val="0"/>
        <w:spacing w:after="0" w:line="100" w:lineRule="atLeast"/>
        <w:jc w:val="both"/>
        <w:rPr>
          <w:rFonts w:ascii="Times New Roman" w:eastAsia="Times New Roman" w:hAnsi="Times New Roman" w:cs="Times New Roman"/>
          <w:sz w:val="24"/>
          <w:szCs w:val="24"/>
          <w:lang w:eastAsia="ru-RU"/>
        </w:rPr>
      </w:pP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u w:val="single"/>
          <w:lang w:eastAsia="ar-SA"/>
        </w:rPr>
        <w:t>Доходы от оказания платных услуг</w:t>
      </w:r>
      <w:r w:rsidRPr="00F72521">
        <w:rPr>
          <w:rFonts w:ascii="Times New Roman" w:eastAsia="Calibri" w:hAnsi="Times New Roman" w:cs="Times New Roman"/>
          <w:sz w:val="24"/>
          <w:szCs w:val="24"/>
          <w:lang w:eastAsia="ar-SA"/>
        </w:rPr>
        <w:t xml:space="preserve">.  Поступления по вышеуказанным доходам  планировались с учетом реорганизации казенных учреждений дошкольного образования в бюджетное учреждение. Доход от иной приносящей доход деятельности у бюджетного учреждения в бюджет городского округа не зачисляется, а остается в распоряжении учреждения.  </w:t>
      </w:r>
      <w:r w:rsidRPr="00F72521">
        <w:rPr>
          <w:rFonts w:ascii="Times New Roman" w:eastAsia="Calibri" w:hAnsi="Times New Roman" w:cs="Calibri"/>
          <w:sz w:val="24"/>
          <w:szCs w:val="24"/>
          <w:lang w:eastAsia="ar-SA"/>
        </w:rPr>
        <w:t xml:space="preserve">К уровню 2015 года общая сумма поступлений уменьшилась на 35262,1 тыс. руб. или в 3,5 раза. </w:t>
      </w:r>
      <w:r w:rsidRPr="00F72521">
        <w:rPr>
          <w:rFonts w:ascii="Times New Roman" w:eastAsia="Calibri" w:hAnsi="Times New Roman" w:cs="Times New Roman"/>
          <w:color w:val="FF0000"/>
          <w:sz w:val="24"/>
          <w:szCs w:val="24"/>
          <w:lang w:eastAsia="ar-SA"/>
        </w:rPr>
        <w:t xml:space="preserve"> </w:t>
      </w:r>
      <w:r w:rsidRPr="00F72521">
        <w:rPr>
          <w:rFonts w:ascii="Times New Roman" w:eastAsia="Calibri" w:hAnsi="Times New Roman" w:cs="Times New Roman"/>
          <w:sz w:val="24"/>
          <w:szCs w:val="24"/>
          <w:lang w:eastAsia="ar-SA"/>
        </w:rPr>
        <w:t xml:space="preserve">Фактические поступления   в 2016 году составили 13373,6 тыс. руб., что выше первоначально запланированных сумм на 5557,6 тыс. руб. или на 71,1 %. </w:t>
      </w:r>
      <w:r w:rsidRPr="00F72521">
        <w:rPr>
          <w:rFonts w:ascii="Times New Roman" w:eastAsia="Calibri" w:hAnsi="Times New Roman" w:cs="Calibri"/>
          <w:sz w:val="24"/>
          <w:szCs w:val="24"/>
          <w:lang w:eastAsia="ar-SA"/>
        </w:rPr>
        <w:t xml:space="preserve">Отклонение фактических поступлений от уточненных плановых показателей составляет +439,6 тыс. руб. План по доходам от оказания платных услуг выполнен на 103,4 %.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 xml:space="preserve">Поступление в доход бюджета городского округа город Михайловка за 2016 год </w:t>
      </w:r>
      <w:r w:rsidRPr="00F72521">
        <w:rPr>
          <w:rFonts w:ascii="Times New Roman" w:eastAsia="Calibri" w:hAnsi="Times New Roman" w:cs="Calibri"/>
          <w:sz w:val="24"/>
          <w:szCs w:val="24"/>
          <w:u w:val="single"/>
          <w:lang w:eastAsia="ar-SA"/>
        </w:rPr>
        <w:t>платежей при пользовании природными ресурсами</w:t>
      </w:r>
      <w:r w:rsidRPr="00F72521">
        <w:rPr>
          <w:rFonts w:ascii="Times New Roman" w:eastAsia="Calibri" w:hAnsi="Times New Roman" w:cs="Calibri"/>
          <w:sz w:val="24"/>
          <w:szCs w:val="24"/>
          <w:lang w:eastAsia="ar-SA"/>
        </w:rPr>
        <w:t xml:space="preserve"> составило 4945,7 тыс. руб., или 100,1 % по отношению к уточненному плану.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u w:val="single"/>
          <w:lang w:eastAsia="ar-SA"/>
        </w:rPr>
        <w:t>«Штрафы, санкции, возмещение ущерба</w:t>
      </w:r>
      <w:r w:rsidRPr="00F72521">
        <w:rPr>
          <w:rFonts w:ascii="Times New Roman" w:eastAsia="Calibri" w:hAnsi="Times New Roman" w:cs="Calibri"/>
          <w:sz w:val="24"/>
          <w:szCs w:val="24"/>
          <w:lang w:eastAsia="ar-SA"/>
        </w:rPr>
        <w:t>» в 2016 году поступили в бюджет городского округа в сумме 5717,7 тыс. руб. или 100,0% по отношению к уточненному плану. По сравнению с 2015 годом   поступления уменьшились на 1255,5 тыс. руб. или  на 18,0 %.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sz w:val="24"/>
          <w:szCs w:val="24"/>
          <w:lang w:eastAsia="ar-SA"/>
        </w:rPr>
      </w:pPr>
      <w:r w:rsidRPr="00F72521">
        <w:rPr>
          <w:rFonts w:ascii="Times New Roman" w:eastAsia="Calibri" w:hAnsi="Times New Roman" w:cs="Calibri"/>
          <w:sz w:val="24"/>
          <w:szCs w:val="24"/>
          <w:lang w:eastAsia="ar-SA"/>
        </w:rPr>
        <w:t xml:space="preserve"> </w:t>
      </w:r>
      <w:r w:rsidRPr="00F72521">
        <w:rPr>
          <w:rFonts w:ascii="Times New Roman" w:eastAsia="Calibri" w:hAnsi="Times New Roman" w:cs="Calibri"/>
          <w:b/>
          <w:sz w:val="24"/>
          <w:szCs w:val="24"/>
          <w:lang w:eastAsia="ar-SA"/>
        </w:rPr>
        <w:t xml:space="preserve">Предоставление льгот по  неналоговым платежам  </w:t>
      </w:r>
    </w:p>
    <w:p w:rsidR="00F72521" w:rsidRPr="00F72521" w:rsidRDefault="00F72521" w:rsidP="00F72521">
      <w:pPr>
        <w:keepNext/>
        <w:spacing w:before="240" w:after="60"/>
        <w:jc w:val="both"/>
        <w:outlineLvl w:val="0"/>
        <w:rPr>
          <w:rFonts w:ascii="Times New Roman" w:eastAsia="Times New Roman" w:hAnsi="Times New Roman" w:cs="Times New Roman"/>
          <w:bCs/>
          <w:kern w:val="32"/>
          <w:sz w:val="24"/>
          <w:szCs w:val="24"/>
          <w:lang w:eastAsia="ar-SA"/>
        </w:rPr>
      </w:pPr>
      <w:r w:rsidRPr="00F72521">
        <w:rPr>
          <w:rFonts w:ascii="Times New Roman" w:eastAsia="Times New Roman" w:hAnsi="Times New Roman" w:cs="Times New Roman"/>
          <w:bCs/>
          <w:kern w:val="32"/>
          <w:sz w:val="24"/>
          <w:szCs w:val="24"/>
          <w:lang w:val="x-none" w:eastAsia="ar-SA"/>
        </w:rPr>
        <w:t xml:space="preserve">  </w:t>
      </w:r>
      <w:r w:rsidRPr="00F72521">
        <w:rPr>
          <w:rFonts w:ascii="Times New Roman" w:eastAsia="Times New Roman" w:hAnsi="Times New Roman" w:cs="Times New Roman"/>
          <w:b/>
          <w:bCs/>
          <w:kern w:val="32"/>
          <w:sz w:val="24"/>
          <w:szCs w:val="24"/>
          <w:lang w:val="x-none" w:eastAsia="ar-SA"/>
        </w:rPr>
        <w:t xml:space="preserve">                 </w:t>
      </w:r>
      <w:r w:rsidRPr="00F72521">
        <w:rPr>
          <w:rFonts w:ascii="Times New Roman" w:eastAsia="Times New Roman" w:hAnsi="Times New Roman" w:cs="Times New Roman"/>
          <w:bCs/>
          <w:kern w:val="32"/>
          <w:sz w:val="24"/>
          <w:szCs w:val="24"/>
          <w:lang w:val="x-none" w:eastAsia="ar-SA"/>
        </w:rPr>
        <w:t xml:space="preserve">Категория арендаторов, имеющих льготы по арендной плате за землю, определена Порядком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w:t>
      </w:r>
      <w:r w:rsidRPr="00F72521">
        <w:rPr>
          <w:rFonts w:ascii="Times New Roman" w:eastAsia="Times New Roman" w:hAnsi="Times New Roman" w:cs="Times New Roman"/>
          <w:bCs/>
          <w:kern w:val="32"/>
          <w:sz w:val="24"/>
          <w:szCs w:val="24"/>
          <w:lang w:eastAsia="ar-SA"/>
        </w:rPr>
        <w:t xml:space="preserve">предоставленные в аренду без торгов, </w:t>
      </w:r>
      <w:r w:rsidRPr="00F72521">
        <w:rPr>
          <w:rFonts w:ascii="Times New Roman" w:eastAsia="Times New Roman" w:hAnsi="Times New Roman" w:cs="Times New Roman"/>
          <w:bCs/>
          <w:kern w:val="32"/>
          <w:sz w:val="24"/>
          <w:szCs w:val="24"/>
          <w:lang w:val="x-none" w:eastAsia="ar-SA"/>
        </w:rPr>
        <w:t>утвержденного постановлением администрации Волгоградской области от 22.08.2011 № 469-п (ред. от 28.07.2014).</w:t>
      </w:r>
    </w:p>
    <w:p w:rsidR="00F72521" w:rsidRPr="00F72521" w:rsidRDefault="00F72521" w:rsidP="00F72521">
      <w:pPr>
        <w:keepNext/>
        <w:spacing w:before="240" w:after="60"/>
        <w:jc w:val="both"/>
        <w:outlineLvl w:val="0"/>
        <w:rPr>
          <w:rFonts w:ascii="Arial" w:eastAsia="Times New Roman" w:hAnsi="Arial" w:cs="Arial"/>
          <w:bCs/>
          <w:i/>
          <w:kern w:val="32"/>
          <w:sz w:val="24"/>
          <w:szCs w:val="24"/>
          <w:lang w:val="x-none" w:eastAsia="ru-RU"/>
        </w:rPr>
      </w:pPr>
      <w:r w:rsidRPr="00F72521">
        <w:rPr>
          <w:rFonts w:ascii="Times New Roman" w:eastAsia="Times New Roman" w:hAnsi="Times New Roman" w:cs="Times New Roman"/>
          <w:bCs/>
          <w:kern w:val="32"/>
          <w:sz w:val="24"/>
          <w:szCs w:val="24"/>
          <w:lang w:eastAsia="ar-SA"/>
        </w:rPr>
        <w:t xml:space="preserve">                   Значения л</w:t>
      </w:r>
      <w:proofErr w:type="spellStart"/>
      <w:r w:rsidRPr="00F72521">
        <w:rPr>
          <w:rFonts w:ascii="Times New Roman" w:eastAsia="Times New Roman" w:hAnsi="Times New Roman" w:cs="Times New Roman"/>
          <w:bCs/>
          <w:kern w:val="32"/>
          <w:sz w:val="24"/>
          <w:szCs w:val="24"/>
          <w:lang w:val="x-none" w:eastAsia="ar-SA"/>
        </w:rPr>
        <w:t>ьгот</w:t>
      </w:r>
      <w:proofErr w:type="spellEnd"/>
      <w:r w:rsidRPr="00F72521">
        <w:rPr>
          <w:rFonts w:ascii="Times New Roman" w:eastAsia="Times New Roman" w:hAnsi="Times New Roman" w:cs="Times New Roman"/>
          <w:bCs/>
          <w:kern w:val="32"/>
          <w:sz w:val="24"/>
          <w:szCs w:val="24"/>
          <w:lang w:eastAsia="ar-SA"/>
        </w:rPr>
        <w:t xml:space="preserve"> утверждены решением Михайловской городской Думы от 05.05.2008 г. № 322 «Об утверждении значений коэффициентов к Порядку расчета арендной платы за земельные участки, государственная собственность на которые не разграничена, и земельные участки, находящиеся в собственности Волгоградской области». </w:t>
      </w:r>
      <w:r w:rsidRPr="00F72521">
        <w:rPr>
          <w:rFonts w:ascii="Times New Roman" w:eastAsia="Times New Roman" w:hAnsi="Times New Roman" w:cs="Times New Roman"/>
          <w:bCs/>
          <w:kern w:val="32"/>
          <w:sz w:val="24"/>
          <w:szCs w:val="24"/>
          <w:lang w:val="x-none" w:eastAsia="ar-SA"/>
        </w:rPr>
        <w:t xml:space="preserve"> Сумма выпадающих доходов в 201</w:t>
      </w:r>
      <w:r w:rsidRPr="00F72521">
        <w:rPr>
          <w:rFonts w:ascii="Times New Roman" w:eastAsia="Times New Roman" w:hAnsi="Times New Roman" w:cs="Times New Roman"/>
          <w:bCs/>
          <w:kern w:val="32"/>
          <w:sz w:val="24"/>
          <w:szCs w:val="24"/>
          <w:lang w:eastAsia="ar-SA"/>
        </w:rPr>
        <w:t>6</w:t>
      </w:r>
      <w:r w:rsidRPr="00F72521">
        <w:rPr>
          <w:rFonts w:ascii="Times New Roman" w:eastAsia="Times New Roman" w:hAnsi="Times New Roman" w:cs="Times New Roman"/>
          <w:bCs/>
          <w:kern w:val="32"/>
          <w:sz w:val="24"/>
          <w:szCs w:val="24"/>
          <w:lang w:val="x-none" w:eastAsia="ar-SA"/>
        </w:rPr>
        <w:t xml:space="preserve"> году составила  </w:t>
      </w:r>
      <w:r w:rsidRPr="00F72521">
        <w:rPr>
          <w:rFonts w:ascii="Times New Roman" w:eastAsia="Times New Roman" w:hAnsi="Times New Roman" w:cs="Times New Roman"/>
          <w:bCs/>
          <w:kern w:val="32"/>
          <w:sz w:val="24"/>
          <w:szCs w:val="24"/>
          <w:lang w:eastAsia="ar-SA"/>
        </w:rPr>
        <w:t>5689</w:t>
      </w:r>
      <w:r w:rsidRPr="00F72521">
        <w:rPr>
          <w:rFonts w:ascii="Times New Roman" w:eastAsia="Times New Roman" w:hAnsi="Times New Roman" w:cs="Times New Roman"/>
          <w:bCs/>
          <w:kern w:val="32"/>
          <w:sz w:val="24"/>
          <w:szCs w:val="24"/>
          <w:lang w:val="x-none" w:eastAsia="ar-SA"/>
        </w:rPr>
        <w:t>,</w:t>
      </w:r>
      <w:r w:rsidRPr="00F72521">
        <w:rPr>
          <w:rFonts w:ascii="Times New Roman" w:eastAsia="Times New Roman" w:hAnsi="Times New Roman" w:cs="Times New Roman"/>
          <w:bCs/>
          <w:kern w:val="32"/>
          <w:sz w:val="24"/>
          <w:szCs w:val="24"/>
          <w:lang w:eastAsia="ar-SA"/>
        </w:rPr>
        <w:t>6</w:t>
      </w:r>
      <w:r w:rsidRPr="00F72521">
        <w:rPr>
          <w:rFonts w:ascii="Times New Roman" w:eastAsia="Times New Roman" w:hAnsi="Times New Roman" w:cs="Times New Roman"/>
          <w:bCs/>
          <w:kern w:val="32"/>
          <w:sz w:val="24"/>
          <w:szCs w:val="24"/>
          <w:lang w:val="x-none" w:eastAsia="ar-SA"/>
        </w:rPr>
        <w:t xml:space="preserve"> тыс. руб.</w:t>
      </w:r>
      <w:r w:rsidRPr="00F72521">
        <w:rPr>
          <w:rFonts w:ascii="Times New Roman" w:eastAsia="Times New Roman" w:hAnsi="Times New Roman" w:cs="Times New Roman"/>
          <w:bCs/>
          <w:i/>
          <w:kern w:val="32"/>
          <w:sz w:val="24"/>
          <w:szCs w:val="24"/>
          <w:lang w:eastAsia="ar-SA"/>
        </w:rPr>
        <w:t>.</w:t>
      </w:r>
      <w:r w:rsidRPr="00F72521">
        <w:rPr>
          <w:rFonts w:ascii="Times New Roman" w:eastAsia="Times New Roman" w:hAnsi="Times New Roman" w:cs="Times New Roman"/>
          <w:bCs/>
          <w:i/>
          <w:kern w:val="32"/>
          <w:sz w:val="24"/>
          <w:szCs w:val="24"/>
          <w:lang w:val="x-none"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sz w:val="24"/>
          <w:szCs w:val="24"/>
          <w:lang w:eastAsia="ar-SA"/>
        </w:rPr>
      </w:pPr>
      <w:r w:rsidRPr="00F72521">
        <w:rPr>
          <w:rFonts w:ascii="Times New Roman" w:eastAsia="Calibri" w:hAnsi="Times New Roman" w:cs="Calibri"/>
          <w:b/>
          <w:sz w:val="24"/>
          <w:szCs w:val="24"/>
          <w:lang w:eastAsia="ar-SA"/>
        </w:rPr>
        <w:t>Безвозмездные поступления.</w:t>
      </w:r>
    </w:p>
    <w:p w:rsidR="00F72521" w:rsidRPr="00F72521"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Безвозмездные поступления предусматривались первоначально в размере </w:t>
      </w:r>
      <w:r w:rsidRPr="00F72521">
        <w:rPr>
          <w:rFonts w:ascii="Times New Roman" w:hAnsi="Times New Roman"/>
          <w:sz w:val="24"/>
          <w:szCs w:val="24"/>
        </w:rPr>
        <w:t>504098,3</w:t>
      </w:r>
      <w:r w:rsidRPr="00F72521">
        <w:rPr>
          <w:rFonts w:ascii="Times New Roman" w:eastAsia="Calibri" w:hAnsi="Times New Roman" w:cs="Calibri"/>
          <w:sz w:val="24"/>
          <w:szCs w:val="24"/>
          <w:lang w:eastAsia="ar-SA"/>
        </w:rPr>
        <w:t xml:space="preserve"> тыс. рублей. </w:t>
      </w:r>
      <w:proofErr w:type="gramStart"/>
      <w:r w:rsidRPr="00F72521">
        <w:rPr>
          <w:rFonts w:ascii="Times New Roman" w:eastAsia="Calibri" w:hAnsi="Times New Roman" w:cs="Calibri"/>
          <w:sz w:val="24"/>
          <w:szCs w:val="24"/>
          <w:lang w:eastAsia="ar-SA"/>
        </w:rPr>
        <w:t>С учетом поправок, безвозмездные поступления на 2016 год утверждены в сумме  697144,1 тыс. руб. Уточненный план по доходам превышает утвержденный объем доходов по решению по безвозмездным учреждениям на 51907,1 тыс. руб. Изменения в сводную роспись внесены в соответствии со ст. 217 Бюджетного Кодекса Российской Федерации без внесения изменений в решение о бюджете.</w:t>
      </w:r>
      <w:proofErr w:type="gramEnd"/>
      <w:r w:rsidRPr="00F72521">
        <w:rPr>
          <w:rFonts w:ascii="Times New Roman" w:eastAsia="Calibri" w:hAnsi="Times New Roman" w:cs="Calibri"/>
          <w:sz w:val="24"/>
          <w:szCs w:val="24"/>
          <w:lang w:eastAsia="ar-SA"/>
        </w:rPr>
        <w:t xml:space="preserve"> Фактическое исполнение составило 725359,3 тыс. руб. или 96,8% к уточненному плану. В 2016 году безвозмездные поступления получены в виде субвенций, субсидий, дотации на поддержку мер по обеспечению сбалансированности местных бюджетов, в том числе:</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 субсидии бюджетам бюджетной системы Российской Федерации (межбюджетные субсидии 72128,3 тыс. руб., бюджетные назначения исполнены на 94,1 %);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субвенции бюджетам субъектов РФ и муниципальных образований составили 632915,3 тыс. руб., что составляет 97,1% к уточненным плановым показателям;</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иные межбюджетные трансферты 968,5 тыс. руб., что составляет 97,8 % к уточненному плану;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дотации бюджетам на поддержку мер по обеспечению сбалансированности бюджетов  19754,0 тыс. руб., бюджетные назначения исполнены на 100,0 %;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безвозмездные поступления от негосударственных организаций 60,7 тыс. руб., или 100,0 %  к уточненным плановым показателям;</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прочие безвозмездные поступления (денежные пожертвования от физических лиц) 50,0 тыс. руб., или 100,0 %;</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доходы бюджетов бюджетной системы от возврата бюджетами остатков субсидий, субвенций и иных трансфертов, имеющих целевое назначение, прошлых лет 909,6 тыс. руб.;</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возврат остатков субсидий, субвенций и иных межбюджетных трансфертов, имеющих целевое назначение, прошлых лет (-1427,1) тыс. руб.</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r w:rsidRPr="00F72521">
        <w:rPr>
          <w:rFonts w:ascii="Times New Roman" w:eastAsia="Calibri" w:hAnsi="Times New Roman" w:cs="Calibri"/>
          <w:b/>
          <w:color w:val="000000" w:themeColor="text1"/>
          <w:sz w:val="24"/>
          <w:szCs w:val="24"/>
          <w:lang w:eastAsia="ar-SA"/>
        </w:rPr>
        <w:t xml:space="preserve">         Дефицит бюджета, источники его покрытия, состояние муниципального долга.</w:t>
      </w:r>
    </w:p>
    <w:p w:rsidR="00F72521" w:rsidRPr="00F72521" w:rsidRDefault="00F72521" w:rsidP="00F72521">
      <w:pPr>
        <w:autoSpaceDE w:val="0"/>
        <w:spacing w:after="0" w:line="100" w:lineRule="atLeast"/>
        <w:jc w:val="both"/>
        <w:rPr>
          <w:rFonts w:ascii="Times New Roman" w:eastAsia="Calibri" w:hAnsi="Times New Roman" w:cs="Calibri"/>
          <w:b/>
          <w:color w:val="000000" w:themeColor="text1"/>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color w:val="000000" w:themeColor="text1"/>
          <w:sz w:val="24"/>
          <w:szCs w:val="24"/>
          <w:lang w:eastAsia="ar-SA"/>
        </w:rPr>
      </w:pPr>
      <w:r w:rsidRPr="00F72521">
        <w:rPr>
          <w:rFonts w:ascii="Times New Roman" w:eastAsia="Calibri" w:hAnsi="Times New Roman" w:cs="Calibri"/>
          <w:color w:val="000000" w:themeColor="text1"/>
          <w:sz w:val="24"/>
          <w:szCs w:val="24"/>
          <w:lang w:eastAsia="ar-SA"/>
        </w:rPr>
        <w:t xml:space="preserve">         Решением Михайловской городской Думы «О бюджете городского округа на 2016 год» от 29.12.2015 года № </w:t>
      </w:r>
      <w:r w:rsidRPr="00F72521">
        <w:rPr>
          <w:rFonts w:ascii="Times New Roman" w:eastAsia="Calibri" w:hAnsi="Times New Roman" w:cs="Calibri"/>
          <w:sz w:val="24"/>
          <w:szCs w:val="24"/>
          <w:lang w:eastAsia="ar-SA"/>
        </w:rPr>
        <w:t>1031</w:t>
      </w:r>
      <w:r w:rsidRPr="00F72521">
        <w:rPr>
          <w:rFonts w:ascii="Times New Roman" w:eastAsia="Calibri" w:hAnsi="Times New Roman" w:cs="Calibri"/>
          <w:color w:val="000000" w:themeColor="text1"/>
          <w:sz w:val="24"/>
          <w:szCs w:val="24"/>
          <w:lang w:eastAsia="ar-SA"/>
        </w:rPr>
        <w:t xml:space="preserve"> дефицит бюджета не планировался.  В течение 2016 года дефицит бюджета городского округа изменялся  в сторону увеличения до  </w:t>
      </w:r>
      <w:r w:rsidRPr="00F72521">
        <w:rPr>
          <w:rFonts w:ascii="Times New Roman" w:eastAsia="Times New Roman" w:hAnsi="Times New Roman" w:cs="Times New Roman"/>
          <w:sz w:val="24"/>
          <w:szCs w:val="24"/>
          <w:lang w:eastAsia="ar-SA"/>
        </w:rPr>
        <w:t>71068,4</w:t>
      </w: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color w:val="000000" w:themeColor="text1"/>
          <w:sz w:val="24"/>
          <w:szCs w:val="24"/>
          <w:lang w:eastAsia="ar-SA"/>
        </w:rPr>
        <w:t>тыс. руб.</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 xml:space="preserve">Фактически при исполнении бюджета сложился дефицит в сумме </w:t>
      </w:r>
      <w:r w:rsidRPr="00F72521">
        <w:rPr>
          <w:rFonts w:ascii="Times New Roman" w:eastAsia="Times New Roman" w:hAnsi="Times New Roman" w:cs="Times New Roman"/>
          <w:sz w:val="24"/>
          <w:szCs w:val="24"/>
          <w:lang w:eastAsia="ar-SA"/>
        </w:rPr>
        <w:t>12248,6</w:t>
      </w:r>
      <w:r w:rsidRPr="00F72521">
        <w:rPr>
          <w:rFonts w:ascii="Times New Roman" w:eastAsia="Calibri" w:hAnsi="Times New Roman" w:cs="Calibri"/>
          <w:sz w:val="24"/>
          <w:szCs w:val="24"/>
          <w:lang w:eastAsia="ar-SA"/>
        </w:rPr>
        <w:t xml:space="preserve"> тыс. руб. Источником финансирования дефицита бюджета являлись кредит от кредитной организации и изменение остатков средств на счете бюджета городского округа.</w:t>
      </w:r>
    </w:p>
    <w:p w:rsidR="00F72521" w:rsidRPr="00F72521" w:rsidRDefault="00F72521" w:rsidP="00F72521">
      <w:pPr>
        <w:autoSpaceDE w:val="0"/>
        <w:spacing w:after="0" w:line="100" w:lineRule="atLeast"/>
        <w:jc w:val="both"/>
        <w:rPr>
          <w:rFonts w:ascii="Times New Roman" w:eastAsia="Calibri" w:hAnsi="Times New Roman" w:cs="Calibri"/>
          <w:color w:val="FF0000"/>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тыс. руб.</w:t>
      </w:r>
    </w:p>
    <w:tbl>
      <w:tblPr>
        <w:tblW w:w="5045" w:type="pct"/>
        <w:tblLook w:val="0000" w:firstRow="0" w:lastRow="0" w:firstColumn="0" w:lastColumn="0" w:noHBand="0" w:noVBand="0"/>
      </w:tblPr>
      <w:tblGrid>
        <w:gridCol w:w="903"/>
        <w:gridCol w:w="1507"/>
        <w:gridCol w:w="1173"/>
        <w:gridCol w:w="1209"/>
        <w:gridCol w:w="1177"/>
        <w:gridCol w:w="1384"/>
        <w:gridCol w:w="1177"/>
        <w:gridCol w:w="1384"/>
      </w:tblGrid>
      <w:tr w:rsidR="00F72521" w:rsidRPr="00F72521" w:rsidTr="00092A9D">
        <w:trPr>
          <w:cantSplit/>
          <w:trHeight w:hRule="exact" w:val="540"/>
        </w:trPr>
        <w:tc>
          <w:tcPr>
            <w:tcW w:w="497" w:type="pct"/>
            <w:vMerge w:val="restart"/>
            <w:tcBorders>
              <w:top w:val="single" w:sz="4" w:space="0" w:color="000000"/>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 </w:t>
            </w:r>
          </w:p>
        </w:tc>
        <w:tc>
          <w:tcPr>
            <w:tcW w:w="1339" w:type="pct"/>
            <w:gridSpan w:val="2"/>
            <w:tcBorders>
              <w:top w:val="single" w:sz="4" w:space="0" w:color="000000"/>
              <w:left w:val="single" w:sz="4" w:space="0" w:color="000000"/>
              <w:bottom w:val="single" w:sz="4" w:space="0" w:color="000000"/>
            </w:tcBorders>
            <w:vAlign w:val="center"/>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Утверждено на 2015</w:t>
            </w:r>
          </w:p>
        </w:tc>
        <w:tc>
          <w:tcPr>
            <w:tcW w:w="604" w:type="pct"/>
            <w:vMerge w:val="restart"/>
            <w:tcBorders>
              <w:top w:val="single" w:sz="4" w:space="0" w:color="000000"/>
              <w:left w:val="single" w:sz="4" w:space="0" w:color="000000"/>
              <w:bottom w:val="single" w:sz="4" w:space="0" w:color="000000"/>
            </w:tcBorders>
            <w:vAlign w:val="center"/>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Фактическое исполнение</w:t>
            </w:r>
          </w:p>
        </w:tc>
        <w:tc>
          <w:tcPr>
            <w:tcW w:w="1280" w:type="pct"/>
            <w:gridSpan w:val="2"/>
            <w:vMerge w:val="restart"/>
            <w:tcBorders>
              <w:top w:val="single" w:sz="4" w:space="0" w:color="000000"/>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Отклонение к первоначальным плановым показателям</w:t>
            </w:r>
          </w:p>
        </w:tc>
        <w:tc>
          <w:tcPr>
            <w:tcW w:w="1280" w:type="pct"/>
            <w:gridSpan w:val="2"/>
            <w:vMerge w:val="restart"/>
            <w:tcBorders>
              <w:top w:val="single" w:sz="4" w:space="0" w:color="000000"/>
              <w:left w:val="single" w:sz="4" w:space="0" w:color="000000"/>
              <w:bottom w:val="single" w:sz="4" w:space="0" w:color="000000"/>
              <w:right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Отклонение к уточненным плановым показателям</w:t>
            </w:r>
          </w:p>
        </w:tc>
      </w:tr>
      <w:tr w:rsidR="00F72521" w:rsidRPr="00F72521" w:rsidTr="00092A9D">
        <w:trPr>
          <w:cantSplit/>
          <w:trHeight w:hRule="exact" w:val="160"/>
        </w:trPr>
        <w:tc>
          <w:tcPr>
            <w:tcW w:w="497" w:type="pct"/>
            <w:vMerge/>
            <w:tcBorders>
              <w:top w:val="single" w:sz="4" w:space="0" w:color="000000"/>
              <w:left w:val="single" w:sz="4" w:space="0" w:color="000000"/>
              <w:bottom w:val="single" w:sz="4" w:space="0" w:color="000000"/>
            </w:tcBorders>
            <w:vAlign w:val="bottom"/>
          </w:tcPr>
          <w:p w:rsidR="00F72521" w:rsidRPr="00F72521" w:rsidRDefault="00F72521" w:rsidP="00F72521">
            <w:pPr>
              <w:jc w:val="both"/>
              <w:rPr>
                <w:rFonts w:ascii="Times New Roman" w:eastAsia="Calibri" w:hAnsi="Times New Roman" w:cs="Times New Roman"/>
                <w:sz w:val="18"/>
                <w:szCs w:val="18"/>
                <w:lang w:eastAsia="ar-SA"/>
              </w:rPr>
            </w:pPr>
          </w:p>
        </w:tc>
        <w:tc>
          <w:tcPr>
            <w:tcW w:w="752" w:type="pct"/>
            <w:vMerge w:val="restar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Первоначальные плановые показатели</w:t>
            </w:r>
          </w:p>
        </w:tc>
        <w:tc>
          <w:tcPr>
            <w:tcW w:w="587" w:type="pct"/>
            <w:vMerge w:val="restar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Уточненные плановые показатели</w:t>
            </w:r>
          </w:p>
        </w:tc>
        <w:tc>
          <w:tcPr>
            <w:tcW w:w="604" w:type="pct"/>
            <w:vMerge/>
            <w:tcBorders>
              <w:top w:val="single" w:sz="4" w:space="0" w:color="000000"/>
              <w:left w:val="single" w:sz="4" w:space="0" w:color="000000"/>
              <w:bottom w:val="single" w:sz="4" w:space="0" w:color="000000"/>
            </w:tcBorders>
            <w:vAlign w:val="center"/>
          </w:tcPr>
          <w:p w:rsidR="00F72521" w:rsidRPr="00F72521" w:rsidRDefault="00F72521" w:rsidP="00F72521">
            <w:pPr>
              <w:jc w:val="both"/>
              <w:rPr>
                <w:rFonts w:ascii="Times New Roman" w:eastAsia="Calibri" w:hAnsi="Times New Roman" w:cs="Times New Roman"/>
                <w:sz w:val="18"/>
                <w:szCs w:val="18"/>
                <w:lang w:eastAsia="ar-SA"/>
              </w:rPr>
            </w:pPr>
          </w:p>
        </w:tc>
        <w:tc>
          <w:tcPr>
            <w:tcW w:w="1280" w:type="pct"/>
            <w:gridSpan w:val="2"/>
            <w:vMerge/>
            <w:tcBorders>
              <w:top w:val="single" w:sz="4" w:space="0" w:color="000000"/>
              <w:left w:val="single" w:sz="4" w:space="0" w:color="000000"/>
              <w:bottom w:val="single" w:sz="4" w:space="0" w:color="000000"/>
            </w:tcBorders>
            <w:vAlign w:val="bottom"/>
          </w:tcPr>
          <w:p w:rsidR="00F72521" w:rsidRPr="00F72521" w:rsidRDefault="00F72521" w:rsidP="00F72521">
            <w:pPr>
              <w:jc w:val="both"/>
              <w:rPr>
                <w:rFonts w:ascii="Times New Roman" w:eastAsia="Calibri" w:hAnsi="Times New Roman" w:cs="Times New Roman"/>
                <w:sz w:val="18"/>
                <w:szCs w:val="18"/>
                <w:lang w:eastAsia="ar-SA"/>
              </w:rPr>
            </w:pPr>
          </w:p>
        </w:tc>
        <w:tc>
          <w:tcPr>
            <w:tcW w:w="1280" w:type="pct"/>
            <w:gridSpan w:val="2"/>
            <w:vMerge/>
            <w:tcBorders>
              <w:top w:val="single" w:sz="4" w:space="0" w:color="000000"/>
              <w:left w:val="single" w:sz="4" w:space="0" w:color="000000"/>
              <w:bottom w:val="single" w:sz="4" w:space="0" w:color="000000"/>
              <w:right w:val="single" w:sz="4" w:space="0" w:color="000000"/>
            </w:tcBorders>
            <w:vAlign w:val="bottom"/>
          </w:tcPr>
          <w:p w:rsidR="00F72521" w:rsidRPr="00F72521" w:rsidRDefault="00F72521" w:rsidP="00F72521">
            <w:pPr>
              <w:jc w:val="both"/>
              <w:rPr>
                <w:rFonts w:ascii="Times New Roman" w:eastAsia="Calibri" w:hAnsi="Times New Roman" w:cs="Times New Roman"/>
                <w:sz w:val="18"/>
                <w:szCs w:val="18"/>
                <w:lang w:eastAsia="ar-SA"/>
              </w:rPr>
            </w:pPr>
          </w:p>
        </w:tc>
      </w:tr>
      <w:tr w:rsidR="00F72521" w:rsidRPr="00F72521" w:rsidTr="00092A9D">
        <w:trPr>
          <w:cantSplit/>
        </w:trPr>
        <w:tc>
          <w:tcPr>
            <w:tcW w:w="497" w:type="pct"/>
            <w:vMerge/>
            <w:tcBorders>
              <w:top w:val="single" w:sz="4" w:space="0" w:color="000000"/>
              <w:left w:val="single" w:sz="4" w:space="0" w:color="000000"/>
              <w:bottom w:val="single" w:sz="4" w:space="0" w:color="000000"/>
            </w:tcBorders>
            <w:vAlign w:val="bottom"/>
          </w:tcPr>
          <w:p w:rsidR="00F72521" w:rsidRPr="00F72521" w:rsidRDefault="00F72521" w:rsidP="00F72521">
            <w:pPr>
              <w:jc w:val="both"/>
              <w:rPr>
                <w:rFonts w:ascii="Times New Roman" w:eastAsia="Calibri" w:hAnsi="Times New Roman" w:cs="Times New Roman"/>
                <w:sz w:val="18"/>
                <w:szCs w:val="18"/>
                <w:lang w:eastAsia="ar-SA"/>
              </w:rPr>
            </w:pPr>
          </w:p>
        </w:tc>
        <w:tc>
          <w:tcPr>
            <w:tcW w:w="752" w:type="pct"/>
            <w:vMerge/>
            <w:tcBorders>
              <w:left w:val="single" w:sz="4" w:space="0" w:color="000000"/>
              <w:bottom w:val="single" w:sz="4" w:space="0" w:color="000000"/>
            </w:tcBorders>
            <w:vAlign w:val="bottom"/>
          </w:tcPr>
          <w:p w:rsidR="00F72521" w:rsidRPr="00F72521" w:rsidRDefault="00F72521" w:rsidP="00F72521">
            <w:pPr>
              <w:jc w:val="both"/>
              <w:rPr>
                <w:rFonts w:ascii="Times New Roman" w:eastAsia="Calibri" w:hAnsi="Times New Roman" w:cs="Times New Roman"/>
                <w:sz w:val="18"/>
                <w:szCs w:val="18"/>
                <w:lang w:eastAsia="ar-SA"/>
              </w:rPr>
            </w:pPr>
          </w:p>
        </w:tc>
        <w:tc>
          <w:tcPr>
            <w:tcW w:w="587" w:type="pct"/>
            <w:vMerge/>
            <w:tcBorders>
              <w:left w:val="single" w:sz="4" w:space="0" w:color="000000"/>
              <w:bottom w:val="single" w:sz="4" w:space="0" w:color="000000"/>
            </w:tcBorders>
            <w:vAlign w:val="bottom"/>
          </w:tcPr>
          <w:p w:rsidR="00F72521" w:rsidRPr="00F72521" w:rsidRDefault="00F72521" w:rsidP="00F72521">
            <w:pPr>
              <w:jc w:val="both"/>
              <w:rPr>
                <w:rFonts w:ascii="Times New Roman" w:eastAsia="Calibri" w:hAnsi="Times New Roman" w:cs="Times New Roman"/>
                <w:sz w:val="18"/>
                <w:szCs w:val="18"/>
                <w:lang w:eastAsia="ar-SA"/>
              </w:rPr>
            </w:pPr>
          </w:p>
        </w:tc>
        <w:tc>
          <w:tcPr>
            <w:tcW w:w="604" w:type="pct"/>
            <w:vMerge/>
            <w:tcBorders>
              <w:top w:val="single" w:sz="4" w:space="0" w:color="000000"/>
              <w:left w:val="single" w:sz="4" w:space="0" w:color="000000"/>
              <w:bottom w:val="single" w:sz="4" w:space="0" w:color="000000"/>
            </w:tcBorders>
            <w:vAlign w:val="center"/>
          </w:tcPr>
          <w:p w:rsidR="00F72521" w:rsidRPr="00F72521" w:rsidRDefault="00F72521" w:rsidP="00F72521">
            <w:pPr>
              <w:jc w:val="both"/>
              <w:rPr>
                <w:rFonts w:ascii="Times New Roman" w:eastAsia="Calibri" w:hAnsi="Times New Roman" w:cs="Times New Roman"/>
                <w:sz w:val="18"/>
                <w:szCs w:val="18"/>
                <w:lang w:eastAsia="ar-SA"/>
              </w:rPr>
            </w:pPr>
          </w:p>
        </w:tc>
        <w:tc>
          <w:tcPr>
            <w:tcW w:w="589"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 xml:space="preserve">Абсолютное </w:t>
            </w:r>
          </w:p>
        </w:tc>
        <w:tc>
          <w:tcPr>
            <w:tcW w:w="691"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Относительное</w:t>
            </w:r>
          </w:p>
        </w:tc>
        <w:tc>
          <w:tcPr>
            <w:tcW w:w="589"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 xml:space="preserve">Абсолютное </w:t>
            </w:r>
          </w:p>
        </w:tc>
        <w:tc>
          <w:tcPr>
            <w:tcW w:w="691" w:type="pct"/>
            <w:tcBorders>
              <w:left w:val="single" w:sz="4" w:space="0" w:color="000000"/>
              <w:bottom w:val="single" w:sz="4" w:space="0" w:color="000000"/>
              <w:right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Относительное</w:t>
            </w:r>
          </w:p>
        </w:tc>
      </w:tr>
      <w:tr w:rsidR="00F72521" w:rsidRPr="00F72521" w:rsidTr="00092A9D">
        <w:trPr>
          <w:trHeight w:val="255"/>
        </w:trPr>
        <w:tc>
          <w:tcPr>
            <w:tcW w:w="497" w:type="pct"/>
            <w:tcBorders>
              <w:top w:val="single" w:sz="4" w:space="0" w:color="000000"/>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Дефицит</w:t>
            </w:r>
          </w:p>
        </w:tc>
        <w:tc>
          <w:tcPr>
            <w:tcW w:w="752"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20"/>
                <w:szCs w:val="20"/>
                <w:lang w:eastAsia="ar-SA"/>
              </w:rPr>
              <w:t>0</w:t>
            </w:r>
          </w:p>
        </w:tc>
        <w:tc>
          <w:tcPr>
            <w:tcW w:w="587"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20"/>
                <w:szCs w:val="20"/>
                <w:lang w:eastAsia="ar-SA"/>
              </w:rPr>
            </w:pPr>
            <w:r w:rsidRPr="00F72521">
              <w:rPr>
                <w:rFonts w:ascii="Times New Roman" w:eastAsia="Times New Roman" w:hAnsi="Times New Roman" w:cs="Times New Roman"/>
                <w:sz w:val="20"/>
                <w:szCs w:val="20"/>
                <w:lang w:eastAsia="ar-SA"/>
              </w:rPr>
              <w:t>71068,4</w:t>
            </w:r>
          </w:p>
        </w:tc>
        <w:tc>
          <w:tcPr>
            <w:tcW w:w="604"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20"/>
                <w:szCs w:val="20"/>
                <w:lang w:eastAsia="ar-SA"/>
              </w:rPr>
              <w:t>12248</w:t>
            </w:r>
            <w:r w:rsidRPr="00F72521">
              <w:rPr>
                <w:rFonts w:ascii="Times New Roman" w:eastAsia="Times New Roman" w:hAnsi="Times New Roman" w:cs="Times New Roman"/>
                <w:sz w:val="18"/>
                <w:szCs w:val="18"/>
                <w:lang w:eastAsia="ar-SA"/>
              </w:rPr>
              <w:t>,6</w:t>
            </w:r>
          </w:p>
        </w:tc>
        <w:tc>
          <w:tcPr>
            <w:tcW w:w="589"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12248,6</w:t>
            </w:r>
          </w:p>
        </w:tc>
        <w:tc>
          <w:tcPr>
            <w:tcW w:w="691"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p>
        </w:tc>
        <w:tc>
          <w:tcPr>
            <w:tcW w:w="589" w:type="pct"/>
            <w:tcBorders>
              <w:left w:val="single" w:sz="4" w:space="0" w:color="000000"/>
              <w:bottom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r w:rsidRPr="00F72521">
              <w:rPr>
                <w:rFonts w:ascii="Times New Roman" w:eastAsia="Times New Roman" w:hAnsi="Times New Roman" w:cs="Times New Roman"/>
                <w:sz w:val="18"/>
                <w:szCs w:val="18"/>
                <w:lang w:eastAsia="ar-SA"/>
              </w:rPr>
              <w:t>-58819,8</w:t>
            </w:r>
          </w:p>
        </w:tc>
        <w:tc>
          <w:tcPr>
            <w:tcW w:w="691" w:type="pct"/>
            <w:tcBorders>
              <w:left w:val="single" w:sz="4" w:space="0" w:color="000000"/>
              <w:bottom w:val="single" w:sz="4" w:space="0" w:color="000000"/>
              <w:right w:val="single" w:sz="4" w:space="0" w:color="000000"/>
            </w:tcBorders>
            <w:vAlign w:val="bottom"/>
          </w:tcPr>
          <w:p w:rsidR="00F72521" w:rsidRPr="00F72521" w:rsidRDefault="00F72521" w:rsidP="00F72521">
            <w:pPr>
              <w:snapToGrid w:val="0"/>
              <w:spacing w:after="0" w:line="100" w:lineRule="atLeast"/>
              <w:jc w:val="both"/>
              <w:rPr>
                <w:rFonts w:ascii="Times New Roman" w:eastAsia="Times New Roman" w:hAnsi="Times New Roman" w:cs="Times New Roman"/>
                <w:sz w:val="18"/>
                <w:szCs w:val="18"/>
                <w:lang w:eastAsia="ar-SA"/>
              </w:rPr>
            </w:pPr>
          </w:p>
        </w:tc>
      </w:tr>
    </w:tbl>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 xml:space="preserve">          </w:t>
      </w:r>
    </w:p>
    <w:p w:rsidR="00F72521" w:rsidRPr="00F72521" w:rsidRDefault="00F72521" w:rsidP="00F72521">
      <w:pPr>
        <w:autoSpaceDE w:val="0"/>
        <w:spacing w:after="0" w:line="100" w:lineRule="atLeast"/>
        <w:jc w:val="both"/>
        <w:rPr>
          <w:rFonts w:ascii="Times New Roman" w:eastAsia="Calibri" w:hAnsi="Times New Roman" w:cs="Times New Roman"/>
          <w:sz w:val="18"/>
          <w:szCs w:val="18"/>
          <w:lang w:eastAsia="ar-SA"/>
        </w:rPr>
      </w:pPr>
      <w:r w:rsidRPr="00F72521">
        <w:rPr>
          <w:rFonts w:ascii="Times New Roman" w:eastAsia="Calibri" w:hAnsi="Times New Roman" w:cs="Calibri"/>
          <w:sz w:val="24"/>
          <w:szCs w:val="24"/>
          <w:lang w:eastAsia="ar-SA"/>
        </w:rPr>
        <w:t xml:space="preserve">            Кредиты юридическим лицам из бюджета городского округа город Михайловка не выдавались, муниципальные гарантии не представлялись.</w:t>
      </w:r>
    </w:p>
    <w:p w:rsidR="00F72521" w:rsidRPr="00F72521" w:rsidRDefault="00F72521" w:rsidP="00F72521">
      <w:pPr>
        <w:autoSpaceDE w:val="0"/>
        <w:spacing w:after="0" w:line="100" w:lineRule="atLeast"/>
        <w:jc w:val="both"/>
        <w:rPr>
          <w:rFonts w:ascii="Times New Roman" w:eastAsia="Calibri" w:hAnsi="Times New Roman" w:cs="Calibri"/>
          <w:b/>
          <w:sz w:val="24"/>
          <w:szCs w:val="24"/>
          <w:lang w:eastAsia="ar-SA"/>
        </w:rPr>
      </w:pPr>
    </w:p>
    <w:p w:rsidR="00F72521" w:rsidRPr="00F72521" w:rsidRDefault="00F72521" w:rsidP="00F72521">
      <w:pPr>
        <w:autoSpaceDE w:val="0"/>
        <w:spacing w:after="0" w:line="100" w:lineRule="atLeast"/>
        <w:jc w:val="both"/>
        <w:rPr>
          <w:rFonts w:ascii="Times New Roman" w:eastAsia="Calibri" w:hAnsi="Times New Roman" w:cs="Calibri"/>
          <w:b/>
          <w:sz w:val="24"/>
          <w:szCs w:val="24"/>
          <w:lang w:eastAsia="ar-SA"/>
        </w:rPr>
      </w:pPr>
      <w:r w:rsidRPr="00F72521">
        <w:rPr>
          <w:rFonts w:ascii="Times New Roman" w:eastAsia="Calibri" w:hAnsi="Times New Roman" w:cs="Calibri"/>
          <w:b/>
          <w:sz w:val="24"/>
          <w:szCs w:val="24"/>
          <w:lang w:eastAsia="ar-SA"/>
        </w:rPr>
        <w:t>Состояние дебиторской и кредиторской задолженности.</w:t>
      </w:r>
    </w:p>
    <w:p w:rsidR="00F72521" w:rsidRPr="00F72521" w:rsidRDefault="00F72521" w:rsidP="00F72521">
      <w:pPr>
        <w:autoSpaceDE w:val="0"/>
        <w:spacing w:after="0" w:line="100" w:lineRule="atLeast"/>
        <w:jc w:val="both"/>
        <w:rPr>
          <w:rFonts w:ascii="Times New Roman" w:eastAsia="Calibri" w:hAnsi="Times New Roman" w:cs="Calibri"/>
          <w:sz w:val="24"/>
          <w:szCs w:val="24"/>
          <w:lang w:eastAsia="ar-SA"/>
        </w:rPr>
      </w:pPr>
      <w:r w:rsidRPr="00F72521">
        <w:rPr>
          <w:rFonts w:ascii="Times New Roman" w:eastAsia="Calibri" w:hAnsi="Times New Roman" w:cs="Calibri"/>
          <w:sz w:val="24"/>
          <w:szCs w:val="24"/>
          <w:lang w:eastAsia="ar-SA"/>
        </w:rPr>
        <w:t>тыс. руб.</w:t>
      </w:r>
    </w:p>
    <w:tbl>
      <w:tblPr>
        <w:tblStyle w:val="afb"/>
        <w:tblW w:w="5000" w:type="pct"/>
        <w:tblLook w:val="04A0" w:firstRow="1" w:lastRow="0" w:firstColumn="1" w:lastColumn="0" w:noHBand="0" w:noVBand="1"/>
      </w:tblPr>
      <w:tblGrid>
        <w:gridCol w:w="2817"/>
        <w:gridCol w:w="1689"/>
        <w:gridCol w:w="1689"/>
        <w:gridCol w:w="1688"/>
        <w:gridCol w:w="1688"/>
      </w:tblGrid>
      <w:tr w:rsidR="00F72521" w:rsidRPr="00F72521" w:rsidTr="00092A9D">
        <w:trPr>
          <w:trHeight w:val="74"/>
        </w:trPr>
        <w:tc>
          <w:tcPr>
            <w:tcW w:w="1471" w:type="pct"/>
          </w:tcPr>
          <w:p w:rsidR="00F72521" w:rsidRPr="00F72521" w:rsidRDefault="00F72521" w:rsidP="00F72521">
            <w:pPr>
              <w:autoSpaceDE w:val="0"/>
              <w:spacing w:line="100" w:lineRule="atLeast"/>
              <w:jc w:val="both"/>
              <w:rPr>
                <w:rFonts w:eastAsia="Calibri" w:cs="Calibri"/>
                <w:b/>
                <w:sz w:val="24"/>
                <w:szCs w:val="24"/>
                <w:lang w:eastAsia="ar-SA"/>
              </w:rPr>
            </w:pPr>
          </w:p>
        </w:tc>
        <w:tc>
          <w:tcPr>
            <w:tcW w:w="1764" w:type="pct"/>
            <w:gridSpan w:val="2"/>
          </w:tcPr>
          <w:p w:rsidR="00F72521" w:rsidRPr="00F72521" w:rsidRDefault="00F72521" w:rsidP="00F72521">
            <w:pPr>
              <w:autoSpaceDE w:val="0"/>
              <w:spacing w:line="100" w:lineRule="atLeast"/>
              <w:jc w:val="center"/>
              <w:rPr>
                <w:rFonts w:eastAsia="Calibri" w:cs="Calibri"/>
                <w:sz w:val="24"/>
                <w:szCs w:val="24"/>
                <w:lang w:eastAsia="ar-SA"/>
              </w:rPr>
            </w:pPr>
            <w:r w:rsidRPr="00F72521">
              <w:rPr>
                <w:rFonts w:eastAsia="Calibri" w:cs="Calibri"/>
                <w:sz w:val="24"/>
                <w:szCs w:val="24"/>
                <w:lang w:eastAsia="ar-SA"/>
              </w:rPr>
              <w:t>На 01.01.2016</w:t>
            </w:r>
          </w:p>
        </w:tc>
        <w:tc>
          <w:tcPr>
            <w:tcW w:w="1764" w:type="pct"/>
            <w:gridSpan w:val="2"/>
          </w:tcPr>
          <w:p w:rsidR="00F72521" w:rsidRPr="00F72521" w:rsidRDefault="00F72521" w:rsidP="00F72521">
            <w:pPr>
              <w:autoSpaceDE w:val="0"/>
              <w:spacing w:line="100" w:lineRule="atLeast"/>
              <w:jc w:val="center"/>
              <w:rPr>
                <w:rFonts w:eastAsia="Calibri" w:cs="Calibri"/>
                <w:sz w:val="24"/>
                <w:szCs w:val="24"/>
                <w:lang w:eastAsia="ar-SA"/>
              </w:rPr>
            </w:pPr>
            <w:r w:rsidRPr="00F72521">
              <w:rPr>
                <w:rFonts w:eastAsia="Calibri" w:cs="Calibri"/>
                <w:sz w:val="24"/>
                <w:szCs w:val="24"/>
                <w:lang w:eastAsia="ar-SA"/>
              </w:rPr>
              <w:t>На 01.01.2017</w:t>
            </w:r>
          </w:p>
        </w:tc>
      </w:tr>
      <w:tr w:rsidR="00F72521" w:rsidRPr="00F72521" w:rsidTr="00092A9D">
        <w:tc>
          <w:tcPr>
            <w:tcW w:w="1471" w:type="pct"/>
          </w:tcPr>
          <w:p w:rsidR="00F72521" w:rsidRPr="00F72521" w:rsidRDefault="00F72521" w:rsidP="00F72521">
            <w:pPr>
              <w:autoSpaceDE w:val="0"/>
              <w:spacing w:line="100" w:lineRule="atLeast"/>
              <w:jc w:val="both"/>
              <w:rPr>
                <w:rFonts w:eastAsia="Calibri" w:cs="Calibri"/>
                <w:b/>
                <w:sz w:val="24"/>
                <w:szCs w:val="24"/>
                <w:lang w:eastAsia="ar-SA"/>
              </w:rPr>
            </w:pP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всего</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В том числе нереальная к взысканию просроченная задолженность</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всего</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В том числе нереальная к взысканию просроченная задолженность</w:t>
            </w:r>
          </w:p>
        </w:tc>
      </w:tr>
      <w:tr w:rsidR="00F72521" w:rsidRPr="00F72521" w:rsidTr="00092A9D">
        <w:tc>
          <w:tcPr>
            <w:tcW w:w="1471"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 xml:space="preserve">Дебиторская задолженность </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104842,8</w:t>
            </w:r>
          </w:p>
        </w:tc>
        <w:tc>
          <w:tcPr>
            <w:tcW w:w="882" w:type="pct"/>
          </w:tcPr>
          <w:p w:rsidR="00F72521" w:rsidRPr="00F72521" w:rsidRDefault="00F72521" w:rsidP="00F72521">
            <w:pPr>
              <w:autoSpaceDE w:val="0"/>
              <w:spacing w:line="100" w:lineRule="atLeast"/>
              <w:jc w:val="both"/>
              <w:rPr>
                <w:rFonts w:eastAsia="Calibri" w:cs="Calibri"/>
                <w:lang w:eastAsia="ar-SA"/>
              </w:rPr>
            </w:pPr>
          </w:p>
        </w:tc>
        <w:tc>
          <w:tcPr>
            <w:tcW w:w="882" w:type="pct"/>
          </w:tcPr>
          <w:p w:rsidR="00F72521" w:rsidRPr="00F72521" w:rsidRDefault="00F72521" w:rsidP="00F72521">
            <w:pPr>
              <w:autoSpaceDE w:val="0"/>
              <w:spacing w:line="100" w:lineRule="atLeast"/>
              <w:jc w:val="both"/>
              <w:rPr>
                <w:rFonts w:eastAsia="Calibri" w:cs="Calibri"/>
                <w:color w:val="FF0000"/>
                <w:lang w:eastAsia="ar-SA"/>
              </w:rPr>
            </w:pPr>
            <w:r w:rsidRPr="00F72521">
              <w:rPr>
                <w:rFonts w:eastAsia="Calibri" w:cs="Calibri"/>
                <w:lang w:eastAsia="ar-SA"/>
              </w:rPr>
              <w:t>118309,2</w:t>
            </w:r>
          </w:p>
        </w:tc>
        <w:tc>
          <w:tcPr>
            <w:tcW w:w="882" w:type="pct"/>
          </w:tcPr>
          <w:p w:rsidR="00F72521" w:rsidRPr="00F72521" w:rsidRDefault="00F72521" w:rsidP="00F72521">
            <w:pPr>
              <w:autoSpaceDE w:val="0"/>
              <w:spacing w:line="100" w:lineRule="atLeast"/>
              <w:jc w:val="both"/>
              <w:rPr>
                <w:rFonts w:eastAsia="Calibri" w:cs="Calibri"/>
                <w:lang w:eastAsia="ar-SA"/>
              </w:rPr>
            </w:pPr>
          </w:p>
        </w:tc>
      </w:tr>
      <w:tr w:rsidR="00F72521" w:rsidRPr="00F72521" w:rsidTr="00092A9D">
        <w:tc>
          <w:tcPr>
            <w:tcW w:w="1471"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Кредиторская задолженность</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40464,7</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696,7</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63056,1</w:t>
            </w:r>
          </w:p>
        </w:tc>
        <w:tc>
          <w:tcPr>
            <w:tcW w:w="882" w:type="pct"/>
          </w:tcPr>
          <w:p w:rsidR="00F72521" w:rsidRPr="00F72521" w:rsidRDefault="00F72521" w:rsidP="00F72521">
            <w:pPr>
              <w:autoSpaceDE w:val="0"/>
              <w:spacing w:line="100" w:lineRule="atLeast"/>
              <w:jc w:val="both"/>
              <w:rPr>
                <w:rFonts w:eastAsia="Calibri" w:cs="Calibri"/>
                <w:lang w:eastAsia="ar-SA"/>
              </w:rPr>
            </w:pPr>
            <w:r w:rsidRPr="00F72521">
              <w:rPr>
                <w:rFonts w:eastAsia="Calibri" w:cs="Calibri"/>
                <w:lang w:eastAsia="ar-SA"/>
              </w:rPr>
              <w:t>25102,0</w:t>
            </w:r>
          </w:p>
        </w:tc>
      </w:tr>
    </w:tbl>
    <w:p w:rsidR="00F72521" w:rsidRPr="00F72521" w:rsidRDefault="00F72521" w:rsidP="00F72521">
      <w:pPr>
        <w:autoSpaceDE w:val="0"/>
        <w:spacing w:after="0" w:line="100" w:lineRule="atLeast"/>
        <w:jc w:val="both"/>
        <w:rPr>
          <w:rFonts w:ascii="Times New Roman" w:hAnsi="Times New Roman" w:cs="Calibri"/>
          <w:sz w:val="24"/>
          <w:szCs w:val="24"/>
          <w:lang w:eastAsia="ar-SA"/>
        </w:rPr>
      </w:pPr>
      <w:r w:rsidRPr="00F72521">
        <w:rPr>
          <w:rFonts w:ascii="Times New Roman" w:eastAsia="Calibri" w:hAnsi="Times New Roman" w:cs="Calibri"/>
          <w:b/>
          <w:sz w:val="24"/>
          <w:szCs w:val="24"/>
          <w:lang w:eastAsia="ar-SA"/>
        </w:rPr>
        <w:t xml:space="preserve">            </w:t>
      </w:r>
      <w:proofErr w:type="gramStart"/>
      <w:r w:rsidRPr="00F72521">
        <w:rPr>
          <w:rFonts w:ascii="Times New Roman" w:eastAsia="Calibri" w:hAnsi="Times New Roman" w:cs="Calibri"/>
          <w:sz w:val="24"/>
          <w:szCs w:val="24"/>
          <w:lang w:eastAsia="ar-SA"/>
        </w:rPr>
        <w:t>Дебиторская задолженность бюджета города по состоянию на 01.01.2017 года увеличилась на 13466,4 тыс. руб. по сравнению с началом года и составила 118309,2 тыс. руб. Дебиторская задолженность складывается в основном из задолженности по доходам - 77751,7 тыс. руб</w:t>
      </w:r>
      <w:r w:rsidRPr="00F72521">
        <w:rPr>
          <w:rFonts w:ascii="Times New Roman" w:eastAsia="Calibri" w:hAnsi="Times New Roman" w:cs="Calibri"/>
          <w:color w:val="FF0000"/>
          <w:sz w:val="24"/>
          <w:szCs w:val="24"/>
          <w:lang w:eastAsia="ar-SA"/>
        </w:rPr>
        <w:t xml:space="preserve">. </w:t>
      </w:r>
      <w:r w:rsidRPr="00F72521">
        <w:rPr>
          <w:rFonts w:ascii="Times New Roman" w:eastAsia="Calibri" w:hAnsi="Times New Roman" w:cs="Calibri"/>
          <w:sz w:val="24"/>
          <w:szCs w:val="24"/>
          <w:lang w:eastAsia="ar-SA"/>
        </w:rPr>
        <w:t>(</w:t>
      </w:r>
      <w:r w:rsidRPr="00F72521">
        <w:rPr>
          <w:rFonts w:ascii="Times New Roman" w:hAnsi="Times New Roman" w:cs="Calibri"/>
          <w:sz w:val="24"/>
          <w:szCs w:val="24"/>
          <w:lang w:eastAsia="ar-SA"/>
        </w:rPr>
        <w:t>расчеты с плательщиками доходов от собственности 65648,4 тыс. руб., расчеты с плательщиками доходов от оказания платных услуг 851,3 тыс. руб., расчеты по доходам от</w:t>
      </w:r>
      <w:proofErr w:type="gramEnd"/>
      <w:r w:rsidRPr="00F72521">
        <w:rPr>
          <w:rFonts w:ascii="Times New Roman" w:hAnsi="Times New Roman" w:cs="Calibri"/>
          <w:sz w:val="24"/>
          <w:szCs w:val="24"/>
          <w:lang w:eastAsia="ar-SA"/>
        </w:rPr>
        <w:t xml:space="preserve"> </w:t>
      </w:r>
      <w:proofErr w:type="gramStart"/>
      <w:r w:rsidRPr="00F72521">
        <w:rPr>
          <w:rFonts w:ascii="Times New Roman" w:hAnsi="Times New Roman" w:cs="Calibri"/>
          <w:sz w:val="24"/>
          <w:szCs w:val="24"/>
          <w:lang w:eastAsia="ar-SA"/>
        </w:rPr>
        <w:t>продажи муниципального имущества по преимущественному праву выкупа 11013,6 тыс. руб., за организацию питания граждан, вынуждено покинувшим Украину и пр.), задолженности по расходам 1604,2 тыс. руб. (аванс за услуги связи 80,8 тыс. руб., аванс по коммунальным услугам 488,1 тыс. руб., приобретение ГСМ 527,3 тыс. руб., приобретение основных средств 25,9 тыс. руб.), задолженности по ущербу и другим доходам  37285,9 тыс. руб. (наиболее</w:t>
      </w:r>
      <w:proofErr w:type="gramEnd"/>
      <w:r w:rsidRPr="00F72521">
        <w:rPr>
          <w:rFonts w:ascii="Times New Roman" w:hAnsi="Times New Roman" w:cs="Calibri"/>
          <w:sz w:val="24"/>
          <w:szCs w:val="24"/>
          <w:lang w:eastAsia="ar-SA"/>
        </w:rPr>
        <w:t xml:space="preserve"> крупные суммы: неотработанный подрядчиком аванс по строительству детского сада в п. Отрадное в сумме 21522,7 тыс. руб.,   аванс за работы по строительству сельских участковых больниц в х. Плотников-2, </w:t>
      </w:r>
      <w:proofErr w:type="spellStart"/>
      <w:r w:rsidRPr="00F72521">
        <w:rPr>
          <w:rFonts w:ascii="Times New Roman" w:hAnsi="Times New Roman" w:cs="Calibri"/>
          <w:sz w:val="24"/>
          <w:szCs w:val="24"/>
          <w:lang w:eastAsia="ar-SA"/>
        </w:rPr>
        <w:t>х</w:t>
      </w:r>
      <w:proofErr w:type="gramStart"/>
      <w:r w:rsidRPr="00F72521">
        <w:rPr>
          <w:rFonts w:ascii="Times New Roman" w:hAnsi="Times New Roman" w:cs="Calibri"/>
          <w:sz w:val="24"/>
          <w:szCs w:val="24"/>
          <w:lang w:eastAsia="ar-SA"/>
        </w:rPr>
        <w:t>.Т</w:t>
      </w:r>
      <w:proofErr w:type="gramEnd"/>
      <w:r w:rsidRPr="00F72521">
        <w:rPr>
          <w:rFonts w:ascii="Times New Roman" w:hAnsi="Times New Roman" w:cs="Calibri"/>
          <w:sz w:val="24"/>
          <w:szCs w:val="24"/>
          <w:lang w:eastAsia="ar-SA"/>
        </w:rPr>
        <w:t>роицкий</w:t>
      </w:r>
      <w:proofErr w:type="spellEnd"/>
      <w:r w:rsidRPr="00F72521">
        <w:rPr>
          <w:rFonts w:ascii="Times New Roman" w:hAnsi="Times New Roman" w:cs="Calibri"/>
          <w:sz w:val="24"/>
          <w:szCs w:val="24"/>
          <w:lang w:eastAsia="ar-SA"/>
        </w:rPr>
        <w:t xml:space="preserve"> 2962,3 тыс. руб., неустойка по муниципальным контрактам за нарушение сроков выполнения работ по решениям суда 11616,5 тыс. руб., задолженность по возмещению из Фонда социального страхования и переплаты по налогу на имущество 676,9 тыс. руб., штраф за неисполнение обязательств по контракту по разработке проектно-сметной документации по объекту МБДОУ «Детский сад № 2 Тополек»). </w:t>
      </w:r>
      <w:proofErr w:type="gramStart"/>
      <w:r w:rsidRPr="00F72521">
        <w:rPr>
          <w:rFonts w:ascii="Times New Roman" w:hAnsi="Times New Roman" w:cs="Calibri"/>
          <w:sz w:val="24"/>
          <w:szCs w:val="24"/>
          <w:lang w:eastAsia="ar-SA"/>
        </w:rPr>
        <w:t>Рост задолженности сложился: по арендной плате за земельные участки на сумму 12165,0 тыс. руб., по плате по договорам социального найма и найма муниципального жилого фонда на 1325,7 тыс. руб., по доходам от продажи муниципального имущества, в связи с заключением договоров купли-продажи имущества с рассрочкой платежа на 5 лет на сумму 3338,5 тыс. руб.</w:t>
      </w:r>
      <w:proofErr w:type="gramEnd"/>
    </w:p>
    <w:p w:rsidR="00F72521" w:rsidRPr="00F72521" w:rsidRDefault="00F72521" w:rsidP="00F72521">
      <w:pPr>
        <w:autoSpaceDE w:val="0"/>
        <w:spacing w:after="0" w:line="100" w:lineRule="atLeast"/>
        <w:jc w:val="both"/>
        <w:rPr>
          <w:rFonts w:ascii="Times New Roman" w:hAnsi="Times New Roman" w:cs="Calibri"/>
          <w:sz w:val="24"/>
          <w:szCs w:val="24"/>
          <w:lang w:eastAsia="ar-SA"/>
        </w:rPr>
      </w:pPr>
      <w:r w:rsidRPr="00F72521">
        <w:rPr>
          <w:rFonts w:ascii="Times New Roman" w:hAnsi="Times New Roman" w:cs="Calibri"/>
          <w:sz w:val="24"/>
          <w:szCs w:val="24"/>
          <w:lang w:eastAsia="ar-SA"/>
        </w:rPr>
        <w:t xml:space="preserve">            Кредиторская задолженность составляет на 01.01.2017 г. 63056,1 тыс. руб., из них 1. </w:t>
      </w:r>
      <w:proofErr w:type="gramStart"/>
      <w:r w:rsidRPr="00F72521">
        <w:rPr>
          <w:rFonts w:ascii="Times New Roman" w:hAnsi="Times New Roman" w:cs="Calibri"/>
          <w:sz w:val="24"/>
          <w:szCs w:val="24"/>
          <w:lang w:eastAsia="ar-SA"/>
        </w:rPr>
        <w:t xml:space="preserve">Расчеты по принятым обязательствам 23751,2 тыс. руб. (в том числе по оплате задолженности по строительству </w:t>
      </w:r>
      <w:proofErr w:type="spellStart"/>
      <w:r w:rsidRPr="00F72521">
        <w:rPr>
          <w:rFonts w:ascii="Times New Roman" w:hAnsi="Times New Roman" w:cs="Calibri"/>
          <w:sz w:val="24"/>
          <w:szCs w:val="24"/>
          <w:lang w:eastAsia="ar-SA"/>
        </w:rPr>
        <w:t>внутрипоселковых</w:t>
      </w:r>
      <w:proofErr w:type="spellEnd"/>
      <w:r w:rsidRPr="00F72521">
        <w:rPr>
          <w:rFonts w:ascii="Times New Roman" w:hAnsi="Times New Roman" w:cs="Calibri"/>
          <w:sz w:val="24"/>
          <w:szCs w:val="24"/>
          <w:lang w:eastAsia="ar-SA"/>
        </w:rPr>
        <w:t xml:space="preserve"> газопроводов, учебных расходов по образовательным организациям в сумме 17537,5 тыс. руб. (несвоевременное финансирование из областного бюджета, денежные средства поступили в заключительных оборотах 2016 года), по коммунальным услугам за декабрь 2016 года 2726,4 тыс. руб.,  по арендной плате согласно графику лизинговых платежей по договору финансовой</w:t>
      </w:r>
      <w:proofErr w:type="gramEnd"/>
      <w:r w:rsidRPr="00F72521">
        <w:rPr>
          <w:rFonts w:ascii="Times New Roman" w:hAnsi="Times New Roman" w:cs="Calibri"/>
          <w:sz w:val="24"/>
          <w:szCs w:val="24"/>
          <w:lang w:eastAsia="ar-SA"/>
        </w:rPr>
        <w:t xml:space="preserve"> аренды 1908,2 тыс. руб.); </w:t>
      </w:r>
    </w:p>
    <w:p w:rsidR="00F72521" w:rsidRPr="00F72521" w:rsidRDefault="00F72521" w:rsidP="00F72521">
      <w:pPr>
        <w:autoSpaceDE w:val="0"/>
        <w:spacing w:after="0" w:line="100" w:lineRule="atLeast"/>
        <w:jc w:val="both"/>
        <w:rPr>
          <w:rFonts w:ascii="Times New Roman" w:hAnsi="Times New Roman" w:cs="Calibri"/>
          <w:sz w:val="24"/>
          <w:szCs w:val="24"/>
          <w:lang w:eastAsia="ar-SA"/>
        </w:rPr>
      </w:pPr>
      <w:r w:rsidRPr="00F72521">
        <w:rPr>
          <w:rFonts w:ascii="Times New Roman" w:hAnsi="Times New Roman" w:cs="Calibri"/>
          <w:sz w:val="24"/>
          <w:szCs w:val="24"/>
          <w:lang w:eastAsia="ar-SA"/>
        </w:rPr>
        <w:t xml:space="preserve">2.  Расчеты </w:t>
      </w:r>
      <w:proofErr w:type="gramStart"/>
      <w:r w:rsidRPr="00F72521">
        <w:rPr>
          <w:rFonts w:ascii="Times New Roman" w:hAnsi="Times New Roman" w:cs="Calibri"/>
          <w:sz w:val="24"/>
          <w:szCs w:val="24"/>
          <w:lang w:eastAsia="ar-SA"/>
        </w:rPr>
        <w:t>по платежам в бюджеты на уплату страховых взносов во внебюджетные фонды за ноябрь</w:t>
      </w:r>
      <w:proofErr w:type="gramEnd"/>
      <w:r w:rsidRPr="00F72521">
        <w:rPr>
          <w:rFonts w:ascii="Times New Roman" w:hAnsi="Times New Roman" w:cs="Calibri"/>
          <w:sz w:val="24"/>
          <w:szCs w:val="24"/>
          <w:lang w:eastAsia="ar-SA"/>
        </w:rPr>
        <w:t xml:space="preserve">, декабрь 2016 года 14591,0 тыс. руб., в связи с отсутствием финансирования субвенции на общеобразовательный процесс; </w:t>
      </w:r>
    </w:p>
    <w:p w:rsidR="00F72521" w:rsidRPr="00F72521" w:rsidRDefault="00F72521" w:rsidP="00F72521">
      <w:pPr>
        <w:autoSpaceDE w:val="0"/>
        <w:spacing w:after="0" w:line="100" w:lineRule="atLeast"/>
        <w:jc w:val="both"/>
        <w:rPr>
          <w:rFonts w:ascii="Times New Roman" w:hAnsi="Times New Roman" w:cs="Calibri"/>
          <w:sz w:val="24"/>
          <w:szCs w:val="24"/>
          <w:lang w:eastAsia="ar-SA"/>
        </w:rPr>
      </w:pPr>
      <w:proofErr w:type="gramStart"/>
      <w:r w:rsidRPr="00F72521">
        <w:rPr>
          <w:rFonts w:ascii="Times New Roman" w:hAnsi="Times New Roman" w:cs="Calibri"/>
          <w:sz w:val="24"/>
          <w:szCs w:val="24"/>
          <w:lang w:eastAsia="ar-SA"/>
        </w:rPr>
        <w:t xml:space="preserve">3. задолженности по доходам в </w:t>
      </w:r>
      <w:proofErr w:type="spellStart"/>
      <w:r w:rsidRPr="00F72521">
        <w:rPr>
          <w:rFonts w:ascii="Times New Roman" w:hAnsi="Times New Roman" w:cs="Calibri"/>
          <w:sz w:val="24"/>
          <w:szCs w:val="24"/>
          <w:lang w:eastAsia="ar-SA"/>
        </w:rPr>
        <w:t>т.ч</w:t>
      </w:r>
      <w:proofErr w:type="spellEnd"/>
      <w:r w:rsidRPr="00F72521">
        <w:rPr>
          <w:rFonts w:ascii="Times New Roman" w:hAnsi="Times New Roman" w:cs="Calibri"/>
          <w:sz w:val="24"/>
          <w:szCs w:val="24"/>
          <w:lang w:eastAsia="ar-SA"/>
        </w:rPr>
        <w:t xml:space="preserve">. по неиспользованным средствам субсидий и субвенций 19313,9 тыс. руб. (средства в сумме 15546,0 тыс. руб. поступили в бюджет городского округа заключительными оборотами за 2016 г.), задолженность по родительской плате за содержание и уход в детских садах 35,9 тыс. руб., по платежам за аренду имущества 64,4 тыс. руб.;  </w:t>
      </w:r>
      <w:proofErr w:type="gramEnd"/>
    </w:p>
    <w:p w:rsidR="00F72521" w:rsidRPr="00F72521" w:rsidRDefault="00F72521" w:rsidP="00F72521">
      <w:pPr>
        <w:autoSpaceDE w:val="0"/>
        <w:spacing w:after="0" w:line="100" w:lineRule="atLeast"/>
        <w:jc w:val="both"/>
        <w:rPr>
          <w:rFonts w:ascii="Times New Roman" w:hAnsi="Times New Roman" w:cs="Calibri"/>
          <w:sz w:val="24"/>
          <w:szCs w:val="24"/>
          <w:lang w:eastAsia="ar-SA"/>
        </w:rPr>
      </w:pPr>
      <w:r w:rsidRPr="00F72521">
        <w:rPr>
          <w:rFonts w:ascii="Times New Roman" w:hAnsi="Times New Roman" w:cs="Calibri"/>
          <w:sz w:val="24"/>
          <w:szCs w:val="24"/>
          <w:lang w:eastAsia="ar-SA"/>
        </w:rPr>
        <w:t>4. задолженность по субсидии на выполнение муниципального задания 5288,2 тыс. руб.</w:t>
      </w:r>
      <w:proofErr w:type="gramStart"/>
      <w:r w:rsidRPr="00F72521">
        <w:rPr>
          <w:rFonts w:ascii="Times New Roman" w:hAnsi="Times New Roman" w:cs="Calibri"/>
          <w:sz w:val="24"/>
          <w:szCs w:val="24"/>
          <w:lang w:eastAsia="ar-SA"/>
        </w:rPr>
        <w:t xml:space="preserve"> ;</w:t>
      </w:r>
      <w:proofErr w:type="gramEnd"/>
    </w:p>
    <w:p w:rsidR="00F72521" w:rsidRPr="00F72521" w:rsidRDefault="00F72521" w:rsidP="00F72521">
      <w:pPr>
        <w:autoSpaceDE w:val="0"/>
        <w:spacing w:after="0" w:line="100" w:lineRule="atLeast"/>
        <w:jc w:val="both"/>
        <w:rPr>
          <w:rFonts w:ascii="Times New Roman" w:hAnsi="Times New Roman" w:cs="Calibri"/>
          <w:sz w:val="24"/>
          <w:szCs w:val="24"/>
          <w:lang w:eastAsia="ar-SA"/>
        </w:rPr>
      </w:pPr>
      <w:r w:rsidRPr="00F72521">
        <w:rPr>
          <w:rFonts w:ascii="Times New Roman" w:hAnsi="Times New Roman" w:cs="Calibri"/>
          <w:sz w:val="24"/>
          <w:szCs w:val="24"/>
          <w:lang w:eastAsia="ar-SA"/>
        </w:rPr>
        <w:t xml:space="preserve">5. задолженность по субсидии на иные цели на 600,3 тыс. руб. </w:t>
      </w:r>
    </w:p>
    <w:p w:rsidR="00F72521" w:rsidRPr="00F72521" w:rsidRDefault="00F72521" w:rsidP="00F72521">
      <w:pPr>
        <w:autoSpaceDE w:val="0"/>
        <w:spacing w:after="0" w:line="100" w:lineRule="atLeast"/>
        <w:jc w:val="both"/>
        <w:rPr>
          <w:rFonts w:ascii="Times New Roman" w:hAnsi="Times New Roman" w:cs="Calibri"/>
          <w:sz w:val="24"/>
          <w:szCs w:val="24"/>
          <w:lang w:eastAsia="ar-SA"/>
        </w:rPr>
      </w:pPr>
      <w:r w:rsidRPr="00F72521">
        <w:rPr>
          <w:rFonts w:ascii="Times New Roman" w:hAnsi="Times New Roman" w:cs="Calibri"/>
          <w:sz w:val="24"/>
          <w:szCs w:val="24"/>
          <w:lang w:eastAsia="ar-SA"/>
        </w:rPr>
        <w:t xml:space="preserve">            Относительно начала года кредиторская задолженность увеличилась  на 22591,4 тыс. руб., или на 55,8 %. Рост задолженности объясняется несвоевременным финансированием из областного бюджета в сумме 17537,5 тыс. руб.,  денежные средства поступили в заключительных оборотах за 2016 год. Просроченная кредиторская задолженность составила 25102,0 тыс. руб., в том числе по оплате основных сре</w:t>
      </w:r>
      <w:proofErr w:type="gramStart"/>
      <w:r w:rsidRPr="00F72521">
        <w:rPr>
          <w:rFonts w:ascii="Times New Roman" w:hAnsi="Times New Roman" w:cs="Calibri"/>
          <w:sz w:val="24"/>
          <w:szCs w:val="24"/>
          <w:lang w:eastAsia="ar-SA"/>
        </w:rPr>
        <w:t>дств в ч</w:t>
      </w:r>
      <w:proofErr w:type="gramEnd"/>
      <w:r w:rsidRPr="00F72521">
        <w:rPr>
          <w:rFonts w:ascii="Times New Roman" w:hAnsi="Times New Roman" w:cs="Calibri"/>
          <w:sz w:val="24"/>
          <w:szCs w:val="24"/>
          <w:lang w:eastAsia="ar-SA"/>
        </w:rPr>
        <w:t xml:space="preserve">асти строительства </w:t>
      </w:r>
      <w:proofErr w:type="spellStart"/>
      <w:r w:rsidRPr="00F72521">
        <w:rPr>
          <w:rFonts w:ascii="Times New Roman" w:hAnsi="Times New Roman" w:cs="Calibri"/>
          <w:sz w:val="24"/>
          <w:szCs w:val="24"/>
          <w:lang w:eastAsia="ar-SA"/>
        </w:rPr>
        <w:t>внутрипоселковых</w:t>
      </w:r>
      <w:proofErr w:type="spellEnd"/>
      <w:r w:rsidRPr="00F72521">
        <w:rPr>
          <w:rFonts w:ascii="Times New Roman" w:hAnsi="Times New Roman" w:cs="Calibri"/>
          <w:sz w:val="24"/>
          <w:szCs w:val="24"/>
          <w:lang w:eastAsia="ar-SA"/>
        </w:rPr>
        <w:t xml:space="preserve"> газопроводов в сумме 17491,8 тыс. руб., по взносам по обязательному социальному страхованию на выплаты денежного содержания и иные выплаты работникам 7540,6 тыс. руб.</w:t>
      </w:r>
    </w:p>
    <w:p w:rsidR="00F72521" w:rsidRPr="00F72521" w:rsidRDefault="00F72521" w:rsidP="00F72521">
      <w:pPr>
        <w:autoSpaceDE w:val="0"/>
        <w:spacing w:after="0" w:line="100" w:lineRule="atLeast"/>
        <w:rPr>
          <w:rFonts w:ascii="Times New Roman" w:eastAsia="Calibri" w:hAnsi="Times New Roman" w:cs="Calibri"/>
          <w:color w:val="FF0000"/>
          <w:sz w:val="24"/>
          <w:szCs w:val="24"/>
          <w:lang w:eastAsia="ar-SA"/>
        </w:rPr>
      </w:pPr>
    </w:p>
    <w:p w:rsidR="00F72521" w:rsidRDefault="00F72521" w:rsidP="00083FA4">
      <w:pPr>
        <w:spacing w:line="240" w:lineRule="auto"/>
        <w:jc w:val="both"/>
        <w:rPr>
          <w:rFonts w:ascii="Times New Roman" w:eastAsia="Calibri" w:hAnsi="Times New Roman" w:cs="Times New Roman"/>
          <w:b/>
          <w:sz w:val="24"/>
          <w:szCs w:val="24"/>
        </w:rPr>
      </w:pPr>
    </w:p>
    <w:p w:rsidR="00083FA4" w:rsidRPr="00083FA4" w:rsidRDefault="00083FA4" w:rsidP="00083FA4">
      <w:pPr>
        <w:spacing w:line="240" w:lineRule="auto"/>
        <w:jc w:val="both"/>
        <w:rPr>
          <w:rFonts w:ascii="Times New Roman" w:eastAsia="Calibri" w:hAnsi="Times New Roman" w:cs="Times New Roman"/>
          <w:b/>
          <w:sz w:val="24"/>
          <w:szCs w:val="24"/>
        </w:rPr>
      </w:pPr>
      <w:r w:rsidRPr="00083FA4">
        <w:rPr>
          <w:rFonts w:ascii="Times New Roman" w:eastAsia="Calibri" w:hAnsi="Times New Roman" w:cs="Times New Roman"/>
          <w:b/>
          <w:sz w:val="24"/>
          <w:szCs w:val="24"/>
        </w:rPr>
        <w:t>Расходы. Общая часть.</w:t>
      </w:r>
    </w:p>
    <w:p w:rsidR="00A8776F" w:rsidRDefault="00083FA4" w:rsidP="00083FA4">
      <w:pPr>
        <w:jc w:val="both"/>
        <w:rPr>
          <w:rFonts w:ascii="Times New Roman" w:eastAsia="Calibri" w:hAnsi="Times New Roman" w:cs="Times New Roman"/>
          <w:sz w:val="24"/>
          <w:szCs w:val="24"/>
        </w:rPr>
      </w:pPr>
      <w:r w:rsidRPr="00083FA4">
        <w:rPr>
          <w:rFonts w:ascii="Times New Roman" w:eastAsia="Calibri" w:hAnsi="Times New Roman" w:cs="Times New Roman"/>
          <w:sz w:val="24"/>
          <w:szCs w:val="24"/>
        </w:rPr>
        <w:t xml:space="preserve">      Кассовые расходы бюджета гор</w:t>
      </w:r>
      <w:r w:rsidR="007C5606">
        <w:rPr>
          <w:rFonts w:ascii="Times New Roman" w:eastAsia="Calibri" w:hAnsi="Times New Roman" w:cs="Times New Roman"/>
          <w:sz w:val="24"/>
          <w:szCs w:val="24"/>
        </w:rPr>
        <w:t>одского округа исполнены на 95,4</w:t>
      </w:r>
      <w:r w:rsidRPr="00083FA4">
        <w:rPr>
          <w:rFonts w:ascii="Times New Roman" w:eastAsia="Calibri" w:hAnsi="Times New Roman" w:cs="Times New Roman"/>
          <w:sz w:val="24"/>
          <w:szCs w:val="24"/>
        </w:rPr>
        <w:t xml:space="preserve"> % уточненного плана и составили</w:t>
      </w:r>
      <w:r w:rsidR="007C5606">
        <w:rPr>
          <w:rFonts w:ascii="Times New Roman" w:eastAsia="Calibri" w:hAnsi="Times New Roman" w:cs="Times New Roman"/>
          <w:sz w:val="24"/>
          <w:szCs w:val="24"/>
        </w:rPr>
        <w:t xml:space="preserve"> 1544697,1 тыс. рублей</w:t>
      </w:r>
      <w:r w:rsidR="00073194">
        <w:rPr>
          <w:rFonts w:ascii="Times New Roman" w:eastAsia="Calibri" w:hAnsi="Times New Roman" w:cs="Times New Roman"/>
          <w:sz w:val="24"/>
          <w:szCs w:val="24"/>
        </w:rPr>
        <w:t>, что выше</w:t>
      </w:r>
      <w:r w:rsidRPr="00083FA4">
        <w:rPr>
          <w:rFonts w:ascii="Times New Roman" w:eastAsia="Calibri" w:hAnsi="Times New Roman" w:cs="Times New Roman"/>
          <w:sz w:val="24"/>
          <w:szCs w:val="24"/>
        </w:rPr>
        <w:t xml:space="preserve">  расходов 201</w:t>
      </w:r>
      <w:r w:rsidR="00073194">
        <w:rPr>
          <w:rFonts w:ascii="Times New Roman" w:eastAsia="Calibri" w:hAnsi="Times New Roman" w:cs="Times New Roman"/>
          <w:sz w:val="24"/>
          <w:szCs w:val="24"/>
        </w:rPr>
        <w:t>5 года на 27492,4</w:t>
      </w:r>
      <w:r w:rsidRPr="00083FA4">
        <w:rPr>
          <w:rFonts w:ascii="Times New Roman" w:eastAsia="Calibri" w:hAnsi="Times New Roman" w:cs="Times New Roman"/>
          <w:sz w:val="24"/>
          <w:szCs w:val="24"/>
        </w:rPr>
        <w:t xml:space="preserve"> тыс. руб. К первоначальному плану фактическое исполнение увеличилось </w:t>
      </w:r>
      <w:r w:rsidRPr="00073194">
        <w:rPr>
          <w:rFonts w:ascii="Times New Roman" w:eastAsia="Calibri" w:hAnsi="Times New Roman" w:cs="Times New Roman"/>
          <w:sz w:val="24"/>
          <w:szCs w:val="24"/>
        </w:rPr>
        <w:t xml:space="preserve">на </w:t>
      </w:r>
      <w:r w:rsidR="00073194" w:rsidRPr="00073194">
        <w:rPr>
          <w:rFonts w:ascii="Times New Roman" w:eastAsia="Times New Roman" w:hAnsi="Times New Roman"/>
          <w:sz w:val="24"/>
          <w:szCs w:val="24"/>
          <w:lang w:eastAsia="ar-SA"/>
        </w:rPr>
        <w:t>292279,2</w:t>
      </w:r>
      <w:r w:rsidR="00073194">
        <w:rPr>
          <w:rFonts w:ascii="Times New Roman" w:eastAsia="Times New Roman" w:hAnsi="Times New Roman"/>
          <w:sz w:val="24"/>
          <w:szCs w:val="24"/>
          <w:lang w:eastAsia="ar-SA"/>
        </w:rPr>
        <w:t xml:space="preserve"> </w:t>
      </w:r>
      <w:r w:rsidRPr="00073194">
        <w:rPr>
          <w:rFonts w:ascii="Times New Roman" w:eastAsia="Calibri" w:hAnsi="Times New Roman" w:cs="Times New Roman"/>
          <w:sz w:val="24"/>
          <w:szCs w:val="24"/>
        </w:rPr>
        <w:t>тыс</w:t>
      </w:r>
      <w:r w:rsidRPr="00083FA4">
        <w:rPr>
          <w:rFonts w:ascii="Times New Roman" w:eastAsia="Calibri" w:hAnsi="Times New Roman" w:cs="Times New Roman"/>
          <w:sz w:val="24"/>
          <w:szCs w:val="24"/>
        </w:rPr>
        <w:t>. руб. Общая характеристика расходов по разделам приведена в таблице</w:t>
      </w:r>
      <w:r w:rsidR="00A8776F">
        <w:rPr>
          <w:rFonts w:ascii="Times New Roman" w:eastAsia="Calibri" w:hAnsi="Times New Roman" w:cs="Times New Roman"/>
          <w:sz w:val="24"/>
          <w:szCs w:val="24"/>
        </w:rPr>
        <w:t>:</w:t>
      </w:r>
    </w:p>
    <w:p w:rsidR="00083FA4" w:rsidRPr="00083FA4" w:rsidRDefault="00A8776F" w:rsidP="00083FA4">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3FA4" w:rsidRPr="00083FA4">
        <w:rPr>
          <w:rFonts w:ascii="Times New Roman" w:eastAsia="Calibri" w:hAnsi="Times New Roman" w:cs="Times New Roman"/>
          <w:sz w:val="24"/>
          <w:szCs w:val="24"/>
        </w:rPr>
        <w:t xml:space="preserve">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
        <w:gridCol w:w="2358"/>
        <w:gridCol w:w="1596"/>
        <w:gridCol w:w="1778"/>
        <w:gridCol w:w="1226"/>
        <w:gridCol w:w="1594"/>
      </w:tblGrid>
      <w:tr w:rsidR="00083FA4" w:rsidRPr="00083FA4" w:rsidTr="00083FA4">
        <w:tc>
          <w:tcPr>
            <w:tcW w:w="565"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КОД</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Наименование раздела</w:t>
            </w:r>
          </w:p>
        </w:tc>
        <w:tc>
          <w:tcPr>
            <w:tcW w:w="866" w:type="pct"/>
            <w:tcBorders>
              <w:top w:val="single" w:sz="4" w:space="0" w:color="auto"/>
              <w:left w:val="single" w:sz="4" w:space="0" w:color="auto"/>
              <w:bottom w:val="single" w:sz="4" w:space="0" w:color="auto"/>
              <w:right w:val="single" w:sz="4" w:space="0" w:color="auto"/>
            </w:tcBorders>
            <w:hideMark/>
          </w:tcPr>
          <w:p w:rsidR="00083FA4" w:rsidRPr="00E505C4" w:rsidRDefault="00E505C4" w:rsidP="00E505C4">
            <w:pPr>
              <w:spacing w:after="0" w:line="240" w:lineRule="auto"/>
              <w:jc w:val="both"/>
              <w:rPr>
                <w:rFonts w:ascii="Times New Roman" w:eastAsia="Calibri" w:hAnsi="Times New Roman" w:cs="Times New Roman"/>
              </w:rPr>
            </w:pPr>
            <w:r>
              <w:rPr>
                <w:rFonts w:ascii="Times New Roman" w:eastAsia="Calibri" w:hAnsi="Times New Roman" w:cs="Times New Roman"/>
              </w:rPr>
              <w:t>Решение от 29</w:t>
            </w:r>
            <w:r w:rsidR="00083FA4" w:rsidRPr="00E505C4">
              <w:rPr>
                <w:rFonts w:ascii="Times New Roman" w:eastAsia="Calibri" w:hAnsi="Times New Roman" w:cs="Times New Roman"/>
              </w:rPr>
              <w:t>.12.201</w:t>
            </w:r>
            <w:r>
              <w:rPr>
                <w:rFonts w:ascii="Times New Roman" w:eastAsia="Calibri" w:hAnsi="Times New Roman" w:cs="Times New Roman"/>
              </w:rPr>
              <w:t>5 № 1031</w:t>
            </w:r>
          </w:p>
        </w:tc>
        <w:tc>
          <w:tcPr>
            <w:tcW w:w="961"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 xml:space="preserve">План в соответствии с отчетом </w:t>
            </w:r>
          </w:p>
        </w:tc>
        <w:tc>
          <w:tcPr>
            <w:tcW w:w="673" w:type="pct"/>
            <w:tcBorders>
              <w:top w:val="single" w:sz="4" w:space="0" w:color="auto"/>
              <w:left w:val="single" w:sz="4" w:space="0" w:color="auto"/>
              <w:bottom w:val="single" w:sz="4" w:space="0" w:color="auto"/>
              <w:right w:val="single" w:sz="4" w:space="0" w:color="auto"/>
            </w:tcBorders>
            <w:hideMark/>
          </w:tcPr>
          <w:p w:rsidR="00083FA4" w:rsidRPr="00E505C4" w:rsidRDefault="00083FA4" w:rsidP="00E505C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Факт 201</w:t>
            </w:r>
            <w:r w:rsidR="00E505C4">
              <w:rPr>
                <w:rFonts w:ascii="Times New Roman" w:eastAsia="Calibri" w:hAnsi="Times New Roman" w:cs="Times New Roman"/>
              </w:rPr>
              <w:t>6</w:t>
            </w:r>
            <w:r w:rsidRPr="00E505C4">
              <w:rPr>
                <w:rFonts w:ascii="Times New Roman" w:eastAsia="Calibri" w:hAnsi="Times New Roman" w:cs="Times New Roman"/>
              </w:rPr>
              <w:t xml:space="preserve"> года</w:t>
            </w:r>
          </w:p>
        </w:tc>
        <w:tc>
          <w:tcPr>
            <w:tcW w:w="865"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Доля в общей структуре расходов</w:t>
            </w:r>
          </w:p>
          <w:p w:rsidR="00083FA4" w:rsidRPr="00E505C4" w:rsidRDefault="00083FA4" w:rsidP="00E505C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201</w:t>
            </w:r>
            <w:r w:rsidR="00E505C4">
              <w:rPr>
                <w:rFonts w:ascii="Times New Roman" w:eastAsia="Calibri" w:hAnsi="Times New Roman" w:cs="Times New Roman"/>
              </w:rPr>
              <w:t>6</w:t>
            </w:r>
            <w:r w:rsidRPr="00E505C4">
              <w:rPr>
                <w:rFonts w:ascii="Times New Roman" w:eastAsia="Calibri" w:hAnsi="Times New Roman" w:cs="Times New Roman"/>
              </w:rPr>
              <w:t>, %</w:t>
            </w:r>
          </w:p>
        </w:tc>
      </w:tr>
      <w:tr w:rsidR="00083FA4" w:rsidRPr="00083FA4" w:rsidTr="005A1E3A">
        <w:trPr>
          <w:trHeight w:val="222"/>
        </w:trPr>
        <w:tc>
          <w:tcPr>
            <w:tcW w:w="565" w:type="pct"/>
            <w:tcBorders>
              <w:top w:val="single" w:sz="4" w:space="0" w:color="auto"/>
              <w:left w:val="single" w:sz="4" w:space="0" w:color="auto"/>
              <w:bottom w:val="single" w:sz="4" w:space="0" w:color="auto"/>
              <w:right w:val="single" w:sz="4" w:space="0" w:color="auto"/>
            </w:tcBorders>
          </w:tcPr>
          <w:p w:rsidR="00083FA4" w:rsidRPr="00E505C4" w:rsidRDefault="00083FA4" w:rsidP="00083FA4">
            <w:pPr>
              <w:spacing w:after="0" w:line="240" w:lineRule="auto"/>
              <w:jc w:val="both"/>
              <w:rPr>
                <w:rFonts w:ascii="Times New Roman" w:eastAsia="Calibri" w:hAnsi="Times New Roman" w:cs="Times New Roman"/>
                <w:b/>
              </w:rPr>
            </w:pP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b/>
              </w:rPr>
            </w:pPr>
            <w:r w:rsidRPr="00E505C4">
              <w:rPr>
                <w:rFonts w:ascii="Times New Roman" w:eastAsia="Calibri" w:hAnsi="Times New Roman" w:cs="Times New Roman"/>
                <w:b/>
              </w:rPr>
              <w:t>Расходы бюджета</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042540" w:rsidP="005A1E3A">
            <w:pPr>
              <w:spacing w:after="0" w:line="240" w:lineRule="auto"/>
              <w:jc w:val="center"/>
              <w:rPr>
                <w:rFonts w:ascii="Times New Roman" w:eastAsia="Calibri" w:hAnsi="Times New Roman" w:cs="Times New Roman"/>
                <w:b/>
              </w:rPr>
            </w:pPr>
            <w:r>
              <w:rPr>
                <w:rFonts w:ascii="Times New Roman" w:eastAsia="Calibri" w:hAnsi="Times New Roman" w:cs="Times New Roman"/>
                <w:b/>
              </w:rPr>
              <w:t>1240169,3</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D73370" w:rsidP="005A1E3A">
            <w:pPr>
              <w:spacing w:after="0" w:line="240" w:lineRule="auto"/>
              <w:jc w:val="center"/>
              <w:rPr>
                <w:rFonts w:ascii="Times New Roman" w:eastAsia="Calibri" w:hAnsi="Times New Roman" w:cs="Times New Roman"/>
                <w:b/>
              </w:rPr>
            </w:pPr>
            <w:r>
              <w:rPr>
                <w:rFonts w:ascii="Times New Roman" w:eastAsia="Calibri" w:hAnsi="Times New Roman" w:cs="Times New Roman"/>
                <w:b/>
              </w:rPr>
              <w:t>1619299,6</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b/>
              </w:rPr>
            </w:pPr>
            <w:r>
              <w:rPr>
                <w:rFonts w:ascii="Times New Roman" w:eastAsia="Calibri" w:hAnsi="Times New Roman" w:cs="Times New Roman"/>
                <w:b/>
              </w:rPr>
              <w:t>1544697,1</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6780F" w:rsidP="005A1E3A">
            <w:pPr>
              <w:spacing w:after="0" w:line="240" w:lineRule="auto"/>
              <w:jc w:val="center"/>
              <w:rPr>
                <w:rFonts w:ascii="Times New Roman" w:eastAsia="Calibri" w:hAnsi="Times New Roman" w:cs="Times New Roman"/>
                <w:b/>
              </w:rPr>
            </w:pPr>
            <w:r>
              <w:rPr>
                <w:rFonts w:ascii="Times New Roman" w:eastAsia="Calibri" w:hAnsi="Times New Roman" w:cs="Times New Roman"/>
                <w:b/>
              </w:rPr>
              <w:t>100,0</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0100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Общегосударственные расходы</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04254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159983,3</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176293,1</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171174,2</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6780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11,08</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tcPr>
          <w:p w:rsidR="00083FA4" w:rsidRPr="00E505C4" w:rsidRDefault="00083FA4" w:rsidP="00083FA4">
            <w:pPr>
              <w:spacing w:after="0" w:line="240" w:lineRule="auto"/>
              <w:jc w:val="both"/>
              <w:rPr>
                <w:rFonts w:ascii="Times New Roman" w:eastAsia="Calibri" w:hAnsi="Times New Roman" w:cs="Times New Roman"/>
              </w:rPr>
            </w:pPr>
          </w:p>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0300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Национальная безопасность и правоохранительная деятельность</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04254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11457,7</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10503,0</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10080,5</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6780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0,65</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0400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Национальная экономика</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04254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29736,6</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77128,1</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76473,3</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6780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4,95</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tcPr>
          <w:p w:rsidR="00083FA4" w:rsidRPr="00E505C4" w:rsidRDefault="00083FA4" w:rsidP="00083FA4">
            <w:pPr>
              <w:spacing w:after="0" w:line="240" w:lineRule="auto"/>
              <w:jc w:val="both"/>
              <w:rPr>
                <w:rFonts w:ascii="Times New Roman" w:eastAsia="Calibri" w:hAnsi="Times New Roman" w:cs="Times New Roman"/>
              </w:rPr>
            </w:pPr>
          </w:p>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0500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Жилищно-коммунальное хозяйство</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04254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72500,8</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126427,1</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109157,4</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7,06</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tcPr>
          <w:p w:rsidR="00083FA4" w:rsidRPr="00E505C4" w:rsidRDefault="00083FA4" w:rsidP="00083FA4">
            <w:pPr>
              <w:spacing w:after="0" w:line="240" w:lineRule="auto"/>
              <w:jc w:val="both"/>
              <w:rPr>
                <w:rFonts w:ascii="Times New Roman" w:eastAsia="Calibri" w:hAnsi="Times New Roman" w:cs="Times New Roman"/>
              </w:rPr>
            </w:pPr>
          </w:p>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0700</w:t>
            </w:r>
          </w:p>
        </w:tc>
        <w:tc>
          <w:tcPr>
            <w:tcW w:w="1070" w:type="pct"/>
            <w:tcBorders>
              <w:top w:val="single" w:sz="4" w:space="0" w:color="auto"/>
              <w:left w:val="single" w:sz="4" w:space="0" w:color="auto"/>
              <w:bottom w:val="single" w:sz="4" w:space="0" w:color="auto"/>
              <w:right w:val="single" w:sz="4" w:space="0" w:color="auto"/>
            </w:tcBorders>
          </w:tcPr>
          <w:p w:rsidR="00083FA4" w:rsidRPr="00E505C4" w:rsidRDefault="00083FA4" w:rsidP="00083FA4">
            <w:pPr>
              <w:spacing w:after="0" w:line="240" w:lineRule="auto"/>
              <w:jc w:val="both"/>
              <w:rPr>
                <w:rFonts w:ascii="Times New Roman" w:eastAsia="Calibri" w:hAnsi="Times New Roman" w:cs="Times New Roman"/>
              </w:rPr>
            </w:pPr>
          </w:p>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Образование</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D7337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788801,7</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972432,8</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931241,3</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60,29</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0800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Культура, кинематография</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D7337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103216,7</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113684,8</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109290,3</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7,07</w:t>
            </w:r>
          </w:p>
        </w:tc>
      </w:tr>
      <w:tr w:rsidR="005515CF" w:rsidRPr="00083FA4" w:rsidTr="005A1E3A">
        <w:tc>
          <w:tcPr>
            <w:tcW w:w="565" w:type="pct"/>
            <w:tcBorders>
              <w:top w:val="single" w:sz="4" w:space="0" w:color="auto"/>
              <w:left w:val="single" w:sz="4" w:space="0" w:color="auto"/>
              <w:bottom w:val="single" w:sz="4" w:space="0" w:color="auto"/>
              <w:right w:val="single" w:sz="4" w:space="0" w:color="auto"/>
            </w:tcBorders>
            <w:vAlign w:val="center"/>
          </w:tcPr>
          <w:p w:rsidR="005515CF" w:rsidRPr="00E505C4" w:rsidRDefault="005515CF" w:rsidP="00083FA4">
            <w:pPr>
              <w:spacing w:after="0" w:line="240" w:lineRule="auto"/>
              <w:jc w:val="both"/>
              <w:rPr>
                <w:rFonts w:ascii="Times New Roman" w:eastAsia="Calibri" w:hAnsi="Times New Roman" w:cs="Times New Roman"/>
              </w:rPr>
            </w:pPr>
            <w:r>
              <w:rPr>
                <w:rFonts w:ascii="Times New Roman" w:eastAsia="Calibri" w:hAnsi="Times New Roman" w:cs="Times New Roman"/>
              </w:rPr>
              <w:t>0900</w:t>
            </w:r>
          </w:p>
        </w:tc>
        <w:tc>
          <w:tcPr>
            <w:tcW w:w="1070" w:type="pct"/>
            <w:tcBorders>
              <w:top w:val="single" w:sz="4" w:space="0" w:color="auto"/>
              <w:left w:val="single" w:sz="4" w:space="0" w:color="auto"/>
              <w:bottom w:val="single" w:sz="4" w:space="0" w:color="auto"/>
              <w:right w:val="single" w:sz="4" w:space="0" w:color="auto"/>
            </w:tcBorders>
          </w:tcPr>
          <w:p w:rsidR="005515CF" w:rsidRPr="00E505C4" w:rsidRDefault="005515CF" w:rsidP="00083FA4">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Здравоохранение </w:t>
            </w:r>
          </w:p>
        </w:tc>
        <w:tc>
          <w:tcPr>
            <w:tcW w:w="866" w:type="pct"/>
            <w:tcBorders>
              <w:top w:val="single" w:sz="4" w:space="0" w:color="auto"/>
              <w:left w:val="single" w:sz="4" w:space="0" w:color="auto"/>
              <w:bottom w:val="single" w:sz="4" w:space="0" w:color="auto"/>
              <w:right w:val="single" w:sz="4" w:space="0" w:color="auto"/>
            </w:tcBorders>
            <w:vAlign w:val="center"/>
          </w:tcPr>
          <w:p w:rsidR="005515CF"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61" w:type="pct"/>
            <w:tcBorders>
              <w:top w:val="single" w:sz="4" w:space="0" w:color="auto"/>
              <w:left w:val="single" w:sz="4" w:space="0" w:color="auto"/>
              <w:bottom w:val="single" w:sz="4" w:space="0" w:color="auto"/>
              <w:right w:val="single" w:sz="4" w:space="0" w:color="auto"/>
            </w:tcBorders>
            <w:vAlign w:val="center"/>
          </w:tcPr>
          <w:p w:rsidR="005515CF"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596,2</w:t>
            </w:r>
          </w:p>
        </w:tc>
        <w:tc>
          <w:tcPr>
            <w:tcW w:w="673" w:type="pct"/>
            <w:tcBorders>
              <w:top w:val="single" w:sz="4" w:space="0" w:color="auto"/>
              <w:left w:val="single" w:sz="4" w:space="0" w:color="auto"/>
              <w:bottom w:val="single" w:sz="4" w:space="0" w:color="auto"/>
              <w:right w:val="single" w:sz="4" w:space="0" w:color="auto"/>
            </w:tcBorders>
            <w:vAlign w:val="center"/>
          </w:tcPr>
          <w:p w:rsidR="005515CF"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865" w:type="pct"/>
            <w:tcBorders>
              <w:top w:val="single" w:sz="4" w:space="0" w:color="auto"/>
              <w:left w:val="single" w:sz="4" w:space="0" w:color="auto"/>
              <w:bottom w:val="single" w:sz="4" w:space="0" w:color="auto"/>
              <w:right w:val="single" w:sz="4" w:space="0" w:color="auto"/>
            </w:tcBorders>
            <w:vAlign w:val="center"/>
          </w:tcPr>
          <w:p w:rsidR="005515CF"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1000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Социальная политика</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D7337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52274,7</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118622,1</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114960,0</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7,44</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1100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Физическая культура и спорт</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D7337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17797,8</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17962,7</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17930,3</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1,16</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1200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Средства массовой информации</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D7337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4400,0</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4062,0</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3816,7</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0,25</w:t>
            </w:r>
          </w:p>
        </w:tc>
      </w:tr>
      <w:tr w:rsidR="00083FA4" w:rsidRPr="00083FA4" w:rsidTr="005A1E3A">
        <w:tc>
          <w:tcPr>
            <w:tcW w:w="565" w:type="pct"/>
            <w:tcBorders>
              <w:top w:val="single" w:sz="4" w:space="0" w:color="auto"/>
              <w:left w:val="single" w:sz="4" w:space="0" w:color="auto"/>
              <w:bottom w:val="single" w:sz="4" w:space="0" w:color="auto"/>
              <w:right w:val="single" w:sz="4" w:space="0" w:color="auto"/>
            </w:tcBorders>
            <w:vAlign w:val="center"/>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1300</w:t>
            </w:r>
          </w:p>
        </w:tc>
        <w:tc>
          <w:tcPr>
            <w:tcW w:w="1070" w:type="pct"/>
            <w:tcBorders>
              <w:top w:val="single" w:sz="4" w:space="0" w:color="auto"/>
              <w:left w:val="single" w:sz="4" w:space="0" w:color="auto"/>
              <w:bottom w:val="single" w:sz="4" w:space="0" w:color="auto"/>
              <w:right w:val="single" w:sz="4" w:space="0" w:color="auto"/>
            </w:tcBorders>
            <w:hideMark/>
          </w:tcPr>
          <w:p w:rsidR="00083FA4" w:rsidRPr="00E505C4" w:rsidRDefault="00083FA4" w:rsidP="00083FA4">
            <w:pPr>
              <w:spacing w:after="0" w:line="240" w:lineRule="auto"/>
              <w:jc w:val="both"/>
              <w:rPr>
                <w:rFonts w:ascii="Times New Roman" w:eastAsia="Calibri" w:hAnsi="Times New Roman" w:cs="Times New Roman"/>
              </w:rPr>
            </w:pPr>
            <w:r w:rsidRPr="00E505C4">
              <w:rPr>
                <w:rFonts w:ascii="Times New Roman" w:eastAsia="Calibri" w:hAnsi="Times New Roman" w:cs="Times New Roman"/>
              </w:rPr>
              <w:t>Обслуживание государственного и муниципального долга</w:t>
            </w:r>
          </w:p>
        </w:tc>
        <w:tc>
          <w:tcPr>
            <w:tcW w:w="866" w:type="pct"/>
            <w:tcBorders>
              <w:top w:val="single" w:sz="4" w:space="0" w:color="auto"/>
              <w:left w:val="single" w:sz="4" w:space="0" w:color="auto"/>
              <w:bottom w:val="single" w:sz="4" w:space="0" w:color="auto"/>
              <w:right w:val="single" w:sz="4" w:space="0" w:color="auto"/>
            </w:tcBorders>
            <w:vAlign w:val="center"/>
          </w:tcPr>
          <w:p w:rsidR="00083FA4" w:rsidRPr="00E505C4" w:rsidRDefault="00D73370"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0,0</w:t>
            </w:r>
          </w:p>
        </w:tc>
        <w:tc>
          <w:tcPr>
            <w:tcW w:w="961" w:type="pct"/>
            <w:tcBorders>
              <w:top w:val="single" w:sz="4" w:space="0" w:color="auto"/>
              <w:left w:val="single" w:sz="4" w:space="0" w:color="auto"/>
              <w:bottom w:val="single" w:sz="4" w:space="0" w:color="auto"/>
              <w:right w:val="single" w:sz="4" w:space="0" w:color="auto"/>
            </w:tcBorders>
            <w:vAlign w:val="center"/>
          </w:tcPr>
          <w:p w:rsidR="00083FA4" w:rsidRPr="00E505C4" w:rsidRDefault="005515CF"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1587,7</w:t>
            </w:r>
          </w:p>
        </w:tc>
        <w:tc>
          <w:tcPr>
            <w:tcW w:w="673" w:type="pct"/>
            <w:tcBorders>
              <w:top w:val="single" w:sz="4" w:space="0" w:color="auto"/>
              <w:left w:val="single" w:sz="4" w:space="0" w:color="auto"/>
              <w:bottom w:val="single" w:sz="4" w:space="0" w:color="auto"/>
              <w:right w:val="single" w:sz="4" w:space="0" w:color="auto"/>
            </w:tcBorders>
            <w:vAlign w:val="center"/>
          </w:tcPr>
          <w:p w:rsidR="00083FA4" w:rsidRPr="00E505C4" w:rsidRDefault="005A5F99"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573,1</w:t>
            </w:r>
          </w:p>
        </w:tc>
        <w:tc>
          <w:tcPr>
            <w:tcW w:w="865" w:type="pct"/>
            <w:tcBorders>
              <w:top w:val="single" w:sz="4" w:space="0" w:color="auto"/>
              <w:left w:val="single" w:sz="4" w:space="0" w:color="auto"/>
              <w:bottom w:val="single" w:sz="4" w:space="0" w:color="auto"/>
              <w:right w:val="single" w:sz="4" w:space="0" w:color="auto"/>
            </w:tcBorders>
            <w:vAlign w:val="center"/>
          </w:tcPr>
          <w:p w:rsidR="00083FA4" w:rsidRPr="00E505C4" w:rsidRDefault="00AE7C67" w:rsidP="005A1E3A">
            <w:pPr>
              <w:spacing w:after="0" w:line="240" w:lineRule="auto"/>
              <w:jc w:val="center"/>
              <w:rPr>
                <w:rFonts w:ascii="Times New Roman" w:eastAsia="Calibri" w:hAnsi="Times New Roman" w:cs="Times New Roman"/>
              </w:rPr>
            </w:pPr>
            <w:r>
              <w:rPr>
                <w:rFonts w:ascii="Times New Roman" w:eastAsia="Calibri" w:hAnsi="Times New Roman" w:cs="Times New Roman"/>
              </w:rPr>
              <w:t>0,04</w:t>
            </w:r>
          </w:p>
        </w:tc>
      </w:tr>
    </w:tbl>
    <w:p w:rsidR="00083FA4" w:rsidRPr="00083FA4" w:rsidRDefault="00083FA4" w:rsidP="00083FA4">
      <w:pPr>
        <w:spacing w:after="0"/>
        <w:jc w:val="both"/>
        <w:rPr>
          <w:rFonts w:ascii="Times New Roman" w:eastAsia="Calibri" w:hAnsi="Times New Roman" w:cs="Times New Roman"/>
          <w:color w:val="1F497D" w:themeColor="text2"/>
          <w:sz w:val="24"/>
          <w:szCs w:val="24"/>
        </w:rPr>
      </w:pPr>
      <w:r w:rsidRPr="00083FA4">
        <w:rPr>
          <w:rFonts w:ascii="Calibri" w:eastAsia="Calibri" w:hAnsi="Calibri" w:cs="Times New Roman"/>
          <w:noProof/>
          <w:color w:val="1F497D" w:themeColor="text2"/>
          <w:lang w:eastAsia="ru-RU"/>
        </w:rPr>
        <w:drawing>
          <wp:inline distT="0" distB="0" distL="0" distR="0" wp14:anchorId="5D702EE1" wp14:editId="33C34BD9">
            <wp:extent cx="6153150" cy="5124450"/>
            <wp:effectExtent l="0" t="0" r="19050" b="19050"/>
            <wp:docPr id="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3FA4" w:rsidRPr="00083FA4" w:rsidRDefault="00083FA4" w:rsidP="00083FA4">
      <w:pPr>
        <w:spacing w:after="0"/>
        <w:jc w:val="both"/>
        <w:rPr>
          <w:rFonts w:ascii="Times New Roman" w:eastAsia="Calibri" w:hAnsi="Times New Roman" w:cs="Times New Roman"/>
          <w:sz w:val="24"/>
          <w:szCs w:val="24"/>
        </w:rPr>
      </w:pPr>
      <w:r w:rsidRPr="00083FA4">
        <w:rPr>
          <w:rFonts w:ascii="Times New Roman" w:eastAsia="Calibri" w:hAnsi="Times New Roman" w:cs="Times New Roman"/>
          <w:sz w:val="24"/>
          <w:szCs w:val="24"/>
        </w:rPr>
        <w:t xml:space="preserve">           Фактическое исполнение бюджета к первоначально утверждённому плану составило </w:t>
      </w:r>
      <w:r w:rsidR="00147083">
        <w:rPr>
          <w:rFonts w:ascii="Times New Roman" w:eastAsia="Calibri" w:hAnsi="Times New Roman" w:cs="Times New Roman"/>
          <w:sz w:val="24"/>
          <w:szCs w:val="24"/>
        </w:rPr>
        <w:t>123,57</w:t>
      </w:r>
      <w:r w:rsidRPr="00083FA4">
        <w:rPr>
          <w:rFonts w:ascii="Times New Roman" w:eastAsia="Calibri" w:hAnsi="Times New Roman" w:cs="Times New Roman"/>
          <w:sz w:val="24"/>
          <w:szCs w:val="24"/>
        </w:rPr>
        <w:t xml:space="preserve"> %.</w:t>
      </w:r>
    </w:p>
    <w:p w:rsidR="00083FA4" w:rsidRPr="00083FA4" w:rsidRDefault="00083FA4" w:rsidP="00083FA4">
      <w:pPr>
        <w:spacing w:after="0"/>
        <w:jc w:val="both"/>
        <w:rPr>
          <w:rFonts w:ascii="Times New Roman" w:eastAsia="Calibri" w:hAnsi="Times New Roman" w:cs="Times New Roman"/>
          <w:sz w:val="24"/>
          <w:szCs w:val="24"/>
        </w:rPr>
      </w:pPr>
      <w:r w:rsidRPr="00083FA4">
        <w:rPr>
          <w:rFonts w:ascii="Times New Roman" w:eastAsia="Calibri" w:hAnsi="Times New Roman" w:cs="Times New Roman"/>
          <w:color w:val="FF0000"/>
          <w:sz w:val="24"/>
          <w:szCs w:val="24"/>
        </w:rPr>
        <w:t xml:space="preserve">           </w:t>
      </w:r>
      <w:r w:rsidRPr="00083FA4">
        <w:rPr>
          <w:rFonts w:ascii="Times New Roman" w:eastAsia="Calibri" w:hAnsi="Times New Roman" w:cs="Times New Roman"/>
          <w:sz w:val="24"/>
          <w:szCs w:val="24"/>
        </w:rPr>
        <w:t xml:space="preserve">Традиционно, наибольший удельный вес в общей структуре расходов занимают расходы на «Образование» - </w:t>
      </w:r>
      <w:r w:rsidR="00147083">
        <w:rPr>
          <w:rFonts w:ascii="Times New Roman" w:eastAsia="Calibri" w:hAnsi="Times New Roman" w:cs="Times New Roman"/>
          <w:sz w:val="24"/>
          <w:szCs w:val="24"/>
        </w:rPr>
        <w:t>60,29</w:t>
      </w:r>
      <w:r w:rsidRPr="00083FA4">
        <w:rPr>
          <w:rFonts w:ascii="Times New Roman" w:eastAsia="Calibri" w:hAnsi="Times New Roman" w:cs="Times New Roman"/>
          <w:sz w:val="24"/>
          <w:szCs w:val="24"/>
        </w:rPr>
        <w:t>%</w:t>
      </w:r>
    </w:p>
    <w:p w:rsidR="00083FA4" w:rsidRPr="00083FA4" w:rsidRDefault="00083FA4" w:rsidP="00083FA4">
      <w:pPr>
        <w:spacing w:after="0"/>
        <w:jc w:val="both"/>
        <w:rPr>
          <w:rFonts w:ascii="Times New Roman" w:eastAsia="Calibri" w:hAnsi="Times New Roman" w:cs="Times New Roman"/>
          <w:sz w:val="24"/>
          <w:szCs w:val="24"/>
        </w:rPr>
      </w:pPr>
      <w:r w:rsidRPr="00083FA4">
        <w:rPr>
          <w:rFonts w:ascii="Times New Roman" w:eastAsia="Calibri" w:hAnsi="Times New Roman" w:cs="Times New Roman"/>
          <w:sz w:val="24"/>
          <w:szCs w:val="24"/>
        </w:rPr>
        <w:t xml:space="preserve">            На социальную сферу (образование, культура, социальная политика, физкультура) направлено </w:t>
      </w:r>
      <w:r w:rsidR="00147083">
        <w:rPr>
          <w:rFonts w:ascii="Times New Roman" w:eastAsia="Calibri" w:hAnsi="Times New Roman" w:cs="Times New Roman"/>
          <w:sz w:val="24"/>
          <w:szCs w:val="24"/>
        </w:rPr>
        <w:t>75,96</w:t>
      </w:r>
      <w:r w:rsidRPr="00083FA4">
        <w:rPr>
          <w:rFonts w:ascii="Times New Roman" w:eastAsia="Calibri" w:hAnsi="Times New Roman" w:cs="Times New Roman"/>
          <w:sz w:val="24"/>
          <w:szCs w:val="24"/>
        </w:rPr>
        <w:t>% (или</w:t>
      </w:r>
      <w:r w:rsidR="00147083">
        <w:rPr>
          <w:rFonts w:ascii="Times New Roman" w:eastAsia="Calibri" w:hAnsi="Times New Roman" w:cs="Times New Roman"/>
          <w:sz w:val="24"/>
          <w:szCs w:val="24"/>
        </w:rPr>
        <w:t xml:space="preserve"> 1173421,9 тыс. рублей</w:t>
      </w:r>
      <w:r w:rsidRPr="00083FA4">
        <w:rPr>
          <w:rFonts w:ascii="Times New Roman" w:eastAsia="Calibri" w:hAnsi="Times New Roman" w:cs="Times New Roman"/>
          <w:sz w:val="24"/>
          <w:szCs w:val="24"/>
        </w:rPr>
        <w:t xml:space="preserve">) от общей суммы расходов. По сравнению  с предыдущим отчетным периодом, расходы на социальную сферу </w:t>
      </w:r>
      <w:r w:rsidR="00147083">
        <w:rPr>
          <w:rFonts w:ascii="Times New Roman" w:eastAsia="Calibri" w:hAnsi="Times New Roman" w:cs="Times New Roman"/>
          <w:sz w:val="24"/>
          <w:szCs w:val="24"/>
        </w:rPr>
        <w:t>снизились</w:t>
      </w:r>
      <w:r w:rsidRPr="00083FA4">
        <w:rPr>
          <w:rFonts w:ascii="Times New Roman" w:eastAsia="Calibri" w:hAnsi="Times New Roman" w:cs="Times New Roman"/>
          <w:sz w:val="24"/>
          <w:szCs w:val="24"/>
        </w:rPr>
        <w:t xml:space="preserve"> на </w:t>
      </w:r>
      <w:r w:rsidR="00147083">
        <w:rPr>
          <w:rFonts w:ascii="Times New Roman" w:eastAsia="Calibri" w:hAnsi="Times New Roman" w:cs="Times New Roman"/>
          <w:sz w:val="24"/>
          <w:szCs w:val="24"/>
        </w:rPr>
        <w:t>18783,5</w:t>
      </w:r>
      <w:r w:rsidRPr="00083FA4">
        <w:rPr>
          <w:rFonts w:ascii="Times New Roman" w:eastAsia="Calibri" w:hAnsi="Times New Roman" w:cs="Times New Roman"/>
          <w:sz w:val="24"/>
          <w:szCs w:val="24"/>
        </w:rPr>
        <w:t xml:space="preserve"> тыс. руб. </w:t>
      </w:r>
    </w:p>
    <w:p w:rsidR="00083FA4" w:rsidRPr="00083FA4" w:rsidRDefault="00083FA4" w:rsidP="00083FA4">
      <w:pPr>
        <w:spacing w:after="0"/>
        <w:jc w:val="both"/>
        <w:rPr>
          <w:rFonts w:ascii="Times New Roman" w:eastAsia="Times New Roman" w:hAnsi="Times New Roman" w:cs="Times New Roman"/>
          <w:sz w:val="24"/>
          <w:szCs w:val="20"/>
          <w:lang w:eastAsia="ru-RU"/>
        </w:rPr>
      </w:pPr>
      <w:r w:rsidRPr="00083FA4">
        <w:rPr>
          <w:rFonts w:ascii="Times New Roman" w:eastAsia="Calibri" w:hAnsi="Times New Roman" w:cs="Times New Roman"/>
          <w:color w:val="FF0000"/>
          <w:sz w:val="24"/>
          <w:szCs w:val="24"/>
        </w:rPr>
        <w:t xml:space="preserve">            </w:t>
      </w:r>
      <w:proofErr w:type="gramStart"/>
      <w:r w:rsidRPr="00083FA4">
        <w:rPr>
          <w:rFonts w:ascii="Times New Roman" w:eastAsia="Calibri" w:hAnsi="Times New Roman" w:cs="Times New Roman"/>
          <w:sz w:val="24"/>
          <w:szCs w:val="24"/>
        </w:rPr>
        <w:t>Решением Михайловской городской Думы от №</w:t>
      </w:r>
      <w:r w:rsidR="00090E14">
        <w:rPr>
          <w:rFonts w:ascii="Times New Roman" w:eastAsia="Calibri" w:hAnsi="Times New Roman" w:cs="Times New Roman"/>
          <w:sz w:val="24"/>
          <w:szCs w:val="24"/>
        </w:rPr>
        <w:t xml:space="preserve"> 1031</w:t>
      </w:r>
      <w:r w:rsidRPr="00083FA4">
        <w:rPr>
          <w:rFonts w:ascii="Times New Roman" w:eastAsia="Calibri" w:hAnsi="Times New Roman" w:cs="Times New Roman"/>
          <w:sz w:val="24"/>
          <w:szCs w:val="24"/>
        </w:rPr>
        <w:t xml:space="preserve"> от 2</w:t>
      </w:r>
      <w:r w:rsidR="00090E14">
        <w:rPr>
          <w:rFonts w:ascii="Times New Roman" w:eastAsia="Calibri" w:hAnsi="Times New Roman" w:cs="Times New Roman"/>
          <w:sz w:val="24"/>
          <w:szCs w:val="24"/>
        </w:rPr>
        <w:t>9</w:t>
      </w:r>
      <w:r w:rsidRPr="00083FA4">
        <w:rPr>
          <w:rFonts w:ascii="Times New Roman" w:eastAsia="Calibri" w:hAnsi="Times New Roman" w:cs="Times New Roman"/>
          <w:sz w:val="24"/>
          <w:szCs w:val="24"/>
        </w:rPr>
        <w:t>.12.201</w:t>
      </w:r>
      <w:r w:rsidR="00090E14">
        <w:rPr>
          <w:rFonts w:ascii="Times New Roman" w:eastAsia="Calibri" w:hAnsi="Times New Roman" w:cs="Times New Roman"/>
          <w:sz w:val="24"/>
          <w:szCs w:val="24"/>
        </w:rPr>
        <w:t>5</w:t>
      </w:r>
      <w:r w:rsidRPr="00083FA4">
        <w:rPr>
          <w:rFonts w:ascii="Times New Roman" w:eastAsia="Calibri" w:hAnsi="Times New Roman" w:cs="Times New Roman"/>
          <w:sz w:val="24"/>
          <w:szCs w:val="24"/>
        </w:rPr>
        <w:t xml:space="preserve"> «О бюджете городского округа город Михайловка на 201</w:t>
      </w:r>
      <w:r w:rsidR="00090E14">
        <w:rPr>
          <w:rFonts w:ascii="Times New Roman" w:eastAsia="Calibri" w:hAnsi="Times New Roman" w:cs="Times New Roman"/>
          <w:sz w:val="24"/>
          <w:szCs w:val="24"/>
        </w:rPr>
        <w:t>6 год и плановый период 2017</w:t>
      </w:r>
      <w:r w:rsidRPr="00083FA4">
        <w:rPr>
          <w:rFonts w:ascii="Times New Roman" w:eastAsia="Calibri" w:hAnsi="Times New Roman" w:cs="Times New Roman"/>
          <w:sz w:val="24"/>
          <w:szCs w:val="24"/>
        </w:rPr>
        <w:t xml:space="preserve"> и 201</w:t>
      </w:r>
      <w:r w:rsidR="00090E14">
        <w:rPr>
          <w:rFonts w:ascii="Times New Roman" w:eastAsia="Calibri" w:hAnsi="Times New Roman" w:cs="Times New Roman"/>
          <w:sz w:val="24"/>
          <w:szCs w:val="24"/>
        </w:rPr>
        <w:t>8</w:t>
      </w:r>
      <w:r w:rsidRPr="00083FA4">
        <w:rPr>
          <w:rFonts w:ascii="Times New Roman" w:eastAsia="Calibri" w:hAnsi="Times New Roman" w:cs="Times New Roman"/>
          <w:sz w:val="24"/>
          <w:szCs w:val="24"/>
        </w:rPr>
        <w:t xml:space="preserve"> годов» утвержден перечень главных распорядителей бюджетных средств, которые одновременно являлись и главными администраторами доходов бюджета: администрация городского округа город Михайловка, Михайловская городская Дума, контрольно-счетная комиссия городского округа город Михайловка, комитет по финансам администрации городского округа город Михайловка.</w:t>
      </w:r>
      <w:proofErr w:type="gramEnd"/>
    </w:p>
    <w:p w:rsidR="00083FA4" w:rsidRPr="00083FA4" w:rsidRDefault="00083FA4" w:rsidP="00083FA4">
      <w:pPr>
        <w:spacing w:after="0"/>
        <w:ind w:firstLine="720"/>
        <w:jc w:val="both"/>
        <w:rPr>
          <w:rFonts w:ascii="Times New Roman" w:eastAsia="Times New Roman" w:hAnsi="Times New Roman" w:cs="Times New Roman"/>
          <w:sz w:val="24"/>
          <w:szCs w:val="20"/>
          <w:lang w:eastAsia="ru-RU"/>
        </w:rPr>
      </w:pPr>
      <w:r w:rsidRPr="00083FA4">
        <w:rPr>
          <w:rFonts w:ascii="Times New Roman" w:eastAsia="Times New Roman" w:hAnsi="Times New Roman" w:cs="Times New Roman"/>
          <w:sz w:val="24"/>
          <w:szCs w:val="20"/>
          <w:lang w:eastAsia="ru-RU"/>
        </w:rPr>
        <w:t>Из приведенных в таблице данных видно, что в 201</w:t>
      </w:r>
      <w:r w:rsidR="00090E14">
        <w:rPr>
          <w:rFonts w:ascii="Times New Roman" w:eastAsia="Times New Roman" w:hAnsi="Times New Roman" w:cs="Times New Roman"/>
          <w:sz w:val="24"/>
          <w:szCs w:val="20"/>
          <w:lang w:eastAsia="ru-RU"/>
        </w:rPr>
        <w:t>6</w:t>
      </w:r>
      <w:r w:rsidRPr="00083FA4">
        <w:rPr>
          <w:rFonts w:ascii="Times New Roman" w:eastAsia="Times New Roman" w:hAnsi="Times New Roman" w:cs="Times New Roman"/>
          <w:sz w:val="24"/>
          <w:szCs w:val="20"/>
          <w:lang w:eastAsia="ru-RU"/>
        </w:rPr>
        <w:t xml:space="preserve"> году общий объем неисполненных расходов составил </w:t>
      </w:r>
      <w:r w:rsidR="00D47FDE">
        <w:rPr>
          <w:rFonts w:ascii="Times New Roman" w:eastAsia="Times New Roman" w:hAnsi="Times New Roman" w:cs="Times New Roman"/>
          <w:sz w:val="24"/>
          <w:szCs w:val="20"/>
          <w:lang w:eastAsia="ru-RU"/>
        </w:rPr>
        <w:t>74602,5 тыс. рублей</w:t>
      </w:r>
      <w:r w:rsidRPr="00083FA4">
        <w:rPr>
          <w:rFonts w:ascii="Times New Roman" w:eastAsia="Times New Roman" w:hAnsi="Times New Roman" w:cs="Times New Roman"/>
          <w:sz w:val="24"/>
          <w:szCs w:val="20"/>
          <w:lang w:eastAsia="ru-RU"/>
        </w:rPr>
        <w:t xml:space="preserve">, или на </w:t>
      </w:r>
      <w:r w:rsidR="00D47FDE">
        <w:rPr>
          <w:rFonts w:ascii="Times New Roman" w:eastAsia="Times New Roman" w:hAnsi="Times New Roman" w:cs="Times New Roman"/>
          <w:sz w:val="24"/>
          <w:szCs w:val="20"/>
          <w:lang w:eastAsia="ru-RU"/>
        </w:rPr>
        <w:t>14959,2</w:t>
      </w:r>
      <w:r w:rsidRPr="00083FA4">
        <w:rPr>
          <w:rFonts w:ascii="Times New Roman" w:eastAsia="Times New Roman" w:hAnsi="Times New Roman" w:cs="Times New Roman"/>
          <w:sz w:val="24"/>
          <w:szCs w:val="20"/>
          <w:lang w:eastAsia="ru-RU"/>
        </w:rPr>
        <w:t xml:space="preserve"> тыс. руб. </w:t>
      </w:r>
      <w:r w:rsidR="00D47FDE">
        <w:rPr>
          <w:rFonts w:ascii="Times New Roman" w:eastAsia="Times New Roman" w:hAnsi="Times New Roman" w:cs="Times New Roman"/>
          <w:sz w:val="24"/>
          <w:szCs w:val="20"/>
          <w:lang w:eastAsia="ru-RU"/>
        </w:rPr>
        <w:t>больше, чем в 2015</w:t>
      </w:r>
      <w:r w:rsidRPr="00083FA4">
        <w:rPr>
          <w:rFonts w:ascii="Times New Roman" w:eastAsia="Times New Roman" w:hAnsi="Times New Roman" w:cs="Times New Roman"/>
          <w:sz w:val="24"/>
          <w:szCs w:val="20"/>
          <w:lang w:eastAsia="ru-RU"/>
        </w:rPr>
        <w:t xml:space="preserve"> году.</w:t>
      </w:r>
      <w:r w:rsidR="00D47FDE">
        <w:rPr>
          <w:rFonts w:ascii="Times New Roman" w:eastAsia="Times New Roman" w:hAnsi="Times New Roman" w:cs="Times New Roman"/>
          <w:sz w:val="24"/>
          <w:szCs w:val="20"/>
          <w:lang w:eastAsia="ru-RU"/>
        </w:rPr>
        <w:t xml:space="preserve"> При этом наибольший процент неисполнения сложил</w:t>
      </w:r>
      <w:r w:rsidRPr="00083FA4">
        <w:rPr>
          <w:rFonts w:ascii="Times New Roman" w:eastAsia="Times New Roman" w:hAnsi="Times New Roman" w:cs="Times New Roman"/>
          <w:sz w:val="24"/>
          <w:szCs w:val="20"/>
          <w:lang w:eastAsia="ru-RU"/>
        </w:rPr>
        <w:t>с</w:t>
      </w:r>
      <w:r w:rsidR="00D47FDE">
        <w:rPr>
          <w:rFonts w:ascii="Times New Roman" w:eastAsia="Times New Roman" w:hAnsi="Times New Roman" w:cs="Times New Roman"/>
          <w:sz w:val="24"/>
          <w:szCs w:val="20"/>
          <w:lang w:eastAsia="ru-RU"/>
        </w:rPr>
        <w:t>я</w:t>
      </w:r>
      <w:r w:rsidRPr="00083FA4">
        <w:rPr>
          <w:rFonts w:ascii="Times New Roman" w:eastAsia="Times New Roman" w:hAnsi="Times New Roman" w:cs="Times New Roman"/>
          <w:sz w:val="24"/>
          <w:szCs w:val="20"/>
          <w:lang w:eastAsia="ru-RU"/>
        </w:rPr>
        <w:t xml:space="preserve"> по разделам </w:t>
      </w:r>
      <w:r w:rsidR="00D47FDE" w:rsidRPr="00083FA4">
        <w:rPr>
          <w:rFonts w:ascii="Times New Roman" w:eastAsia="Times New Roman" w:hAnsi="Times New Roman" w:cs="Times New Roman"/>
          <w:sz w:val="24"/>
          <w:szCs w:val="20"/>
          <w:lang w:eastAsia="ru-RU"/>
        </w:rPr>
        <w:t>0500 «Жилищно-коммунальное хозяйство» (</w:t>
      </w:r>
      <w:r w:rsidR="007023CC">
        <w:rPr>
          <w:rFonts w:ascii="Times New Roman" w:eastAsia="Times New Roman" w:hAnsi="Times New Roman" w:cs="Times New Roman"/>
          <w:sz w:val="24"/>
          <w:szCs w:val="20"/>
          <w:lang w:eastAsia="ru-RU"/>
        </w:rPr>
        <w:t xml:space="preserve">86,3% или </w:t>
      </w:r>
      <w:r w:rsidR="00D47FDE">
        <w:rPr>
          <w:rFonts w:ascii="Times New Roman" w:eastAsia="Times New Roman" w:hAnsi="Times New Roman" w:cs="Times New Roman"/>
          <w:sz w:val="24"/>
          <w:szCs w:val="20"/>
          <w:lang w:eastAsia="ru-RU"/>
        </w:rPr>
        <w:t>17269,7</w:t>
      </w:r>
      <w:r w:rsidR="00D47FDE" w:rsidRPr="00083FA4">
        <w:rPr>
          <w:rFonts w:ascii="Times New Roman" w:eastAsia="Times New Roman" w:hAnsi="Times New Roman" w:cs="Times New Roman"/>
          <w:sz w:val="24"/>
          <w:szCs w:val="20"/>
          <w:lang w:eastAsia="ru-RU"/>
        </w:rPr>
        <w:t xml:space="preserve"> тыс. руб.), </w:t>
      </w:r>
      <w:r w:rsidR="007023CC">
        <w:rPr>
          <w:rFonts w:ascii="Times New Roman" w:eastAsia="Times New Roman" w:hAnsi="Times New Roman" w:cs="Times New Roman"/>
          <w:sz w:val="24"/>
          <w:szCs w:val="20"/>
          <w:lang w:eastAsia="ru-RU"/>
        </w:rPr>
        <w:t>12</w:t>
      </w:r>
      <w:r w:rsidRPr="00083FA4">
        <w:rPr>
          <w:rFonts w:ascii="Times New Roman" w:eastAsia="Times New Roman" w:hAnsi="Times New Roman" w:cs="Times New Roman"/>
          <w:sz w:val="24"/>
          <w:szCs w:val="20"/>
          <w:lang w:eastAsia="ru-RU"/>
        </w:rPr>
        <w:t>00 «</w:t>
      </w:r>
      <w:r w:rsidR="007023CC">
        <w:rPr>
          <w:rFonts w:ascii="Times New Roman" w:eastAsia="Times New Roman" w:hAnsi="Times New Roman" w:cs="Times New Roman"/>
          <w:sz w:val="24"/>
          <w:szCs w:val="20"/>
          <w:lang w:eastAsia="ru-RU"/>
        </w:rPr>
        <w:t>Средства массовой информации</w:t>
      </w:r>
      <w:r w:rsidRPr="00083FA4">
        <w:rPr>
          <w:rFonts w:ascii="Times New Roman" w:eastAsia="Times New Roman" w:hAnsi="Times New Roman" w:cs="Times New Roman"/>
          <w:sz w:val="24"/>
          <w:szCs w:val="20"/>
          <w:lang w:eastAsia="ru-RU"/>
        </w:rPr>
        <w:t>» (</w:t>
      </w:r>
      <w:r w:rsidR="007023CC">
        <w:rPr>
          <w:rFonts w:ascii="Times New Roman" w:eastAsia="Times New Roman" w:hAnsi="Times New Roman" w:cs="Times New Roman"/>
          <w:sz w:val="24"/>
          <w:szCs w:val="20"/>
          <w:lang w:eastAsia="ru-RU"/>
        </w:rPr>
        <w:t>94,0% или 245,3</w:t>
      </w:r>
      <w:r w:rsidRPr="00083FA4">
        <w:rPr>
          <w:rFonts w:ascii="Times New Roman" w:eastAsia="Times New Roman" w:hAnsi="Times New Roman" w:cs="Times New Roman"/>
          <w:sz w:val="24"/>
          <w:szCs w:val="20"/>
          <w:lang w:eastAsia="ru-RU"/>
        </w:rPr>
        <w:t xml:space="preserve"> тыс. руб.),  </w:t>
      </w:r>
      <w:r w:rsidR="007023CC">
        <w:rPr>
          <w:rFonts w:ascii="Times New Roman" w:eastAsia="Times New Roman" w:hAnsi="Times New Roman" w:cs="Times New Roman"/>
          <w:sz w:val="24"/>
          <w:szCs w:val="20"/>
          <w:lang w:eastAsia="ru-RU"/>
        </w:rPr>
        <w:t>и 0700</w:t>
      </w:r>
      <w:r w:rsidRPr="00083FA4">
        <w:rPr>
          <w:rFonts w:ascii="Times New Roman" w:eastAsia="Times New Roman" w:hAnsi="Times New Roman" w:cs="Times New Roman"/>
          <w:sz w:val="24"/>
          <w:szCs w:val="20"/>
          <w:lang w:eastAsia="ru-RU"/>
        </w:rPr>
        <w:t xml:space="preserve"> «</w:t>
      </w:r>
      <w:r w:rsidR="007023CC">
        <w:rPr>
          <w:rFonts w:ascii="Times New Roman" w:eastAsia="Times New Roman" w:hAnsi="Times New Roman" w:cs="Times New Roman"/>
          <w:sz w:val="24"/>
          <w:szCs w:val="20"/>
          <w:lang w:eastAsia="ru-RU"/>
        </w:rPr>
        <w:t>Образование</w:t>
      </w:r>
      <w:r w:rsidRPr="00083FA4">
        <w:rPr>
          <w:rFonts w:ascii="Times New Roman" w:eastAsia="Times New Roman" w:hAnsi="Times New Roman" w:cs="Times New Roman"/>
          <w:sz w:val="24"/>
          <w:szCs w:val="20"/>
          <w:lang w:eastAsia="ru-RU"/>
        </w:rPr>
        <w:t>» (</w:t>
      </w:r>
      <w:r w:rsidR="007023CC">
        <w:rPr>
          <w:rFonts w:ascii="Times New Roman" w:eastAsia="Times New Roman" w:hAnsi="Times New Roman" w:cs="Times New Roman"/>
          <w:sz w:val="24"/>
          <w:szCs w:val="20"/>
          <w:lang w:eastAsia="ru-RU"/>
        </w:rPr>
        <w:t>95,8% или 41191,5</w:t>
      </w:r>
      <w:r w:rsidRPr="00083FA4">
        <w:rPr>
          <w:rFonts w:ascii="Times New Roman" w:eastAsia="Times New Roman" w:hAnsi="Times New Roman" w:cs="Times New Roman"/>
          <w:sz w:val="24"/>
          <w:szCs w:val="20"/>
          <w:lang w:eastAsia="ru-RU"/>
        </w:rPr>
        <w:t xml:space="preserve"> тыс. руб.).</w:t>
      </w:r>
    </w:p>
    <w:p w:rsidR="00083FA4" w:rsidRPr="00083FA4" w:rsidRDefault="00083FA4" w:rsidP="00083FA4">
      <w:pPr>
        <w:spacing w:after="0"/>
        <w:jc w:val="both"/>
        <w:rPr>
          <w:rFonts w:ascii="Times New Roman" w:eastAsia="Calibri" w:hAnsi="Times New Roman" w:cs="Times New Roman"/>
          <w:sz w:val="24"/>
          <w:szCs w:val="24"/>
        </w:rPr>
      </w:pPr>
    </w:p>
    <w:p w:rsidR="00083FA4" w:rsidRPr="00083FA4" w:rsidRDefault="00083FA4" w:rsidP="00083FA4">
      <w:pPr>
        <w:spacing w:after="0"/>
        <w:jc w:val="both"/>
        <w:rPr>
          <w:rFonts w:ascii="Times New Roman" w:eastAsia="Calibri" w:hAnsi="Times New Roman" w:cs="Times New Roman"/>
          <w:sz w:val="24"/>
          <w:szCs w:val="24"/>
        </w:rPr>
      </w:pPr>
      <w:r w:rsidRPr="00083FA4">
        <w:rPr>
          <w:rFonts w:ascii="Times New Roman" w:eastAsia="Calibri" w:hAnsi="Times New Roman" w:cs="Times New Roman"/>
          <w:sz w:val="24"/>
          <w:szCs w:val="24"/>
        </w:rPr>
        <w:t xml:space="preserve">           Исполнение по разделам бюджетной классификации сложилось следующим образом.</w:t>
      </w:r>
    </w:p>
    <w:p w:rsidR="00083FA4" w:rsidRPr="00083FA4" w:rsidRDefault="00083FA4" w:rsidP="00083FA4">
      <w:pPr>
        <w:spacing w:after="0"/>
        <w:jc w:val="both"/>
        <w:rPr>
          <w:rFonts w:ascii="Times New Roman" w:eastAsia="Calibri" w:hAnsi="Times New Roman" w:cs="Times New Roman"/>
          <w:sz w:val="24"/>
          <w:szCs w:val="24"/>
        </w:rPr>
      </w:pPr>
      <w:r w:rsidRPr="00083FA4">
        <w:rPr>
          <w:rFonts w:ascii="Times New Roman" w:eastAsia="Calibri" w:hAnsi="Times New Roman" w:cs="Times New Roman"/>
          <w:b/>
          <w:sz w:val="24"/>
          <w:szCs w:val="24"/>
        </w:rPr>
        <w:t xml:space="preserve">           По разделу «Общегосударственные вопросы» </w:t>
      </w:r>
      <w:r w:rsidRPr="00083FA4">
        <w:rPr>
          <w:rFonts w:ascii="Times New Roman" w:eastAsia="Calibri" w:hAnsi="Times New Roman" w:cs="Times New Roman"/>
          <w:sz w:val="24"/>
          <w:szCs w:val="24"/>
        </w:rPr>
        <w:t xml:space="preserve">кассовые расходы </w:t>
      </w:r>
      <w:r w:rsidR="00E12856">
        <w:rPr>
          <w:rFonts w:ascii="Times New Roman" w:eastAsia="Calibri" w:hAnsi="Times New Roman" w:cs="Times New Roman"/>
          <w:sz w:val="24"/>
          <w:szCs w:val="24"/>
        </w:rPr>
        <w:t>снизились</w:t>
      </w:r>
      <w:r w:rsidRPr="00083FA4">
        <w:rPr>
          <w:rFonts w:ascii="Times New Roman" w:eastAsia="Calibri" w:hAnsi="Times New Roman" w:cs="Times New Roman"/>
          <w:sz w:val="24"/>
          <w:szCs w:val="24"/>
        </w:rPr>
        <w:t xml:space="preserve"> по сравнению с 201</w:t>
      </w:r>
      <w:r w:rsidR="00E12856">
        <w:rPr>
          <w:rFonts w:ascii="Times New Roman" w:eastAsia="Calibri" w:hAnsi="Times New Roman" w:cs="Times New Roman"/>
          <w:sz w:val="24"/>
          <w:szCs w:val="24"/>
        </w:rPr>
        <w:t>5</w:t>
      </w:r>
      <w:r w:rsidRPr="00083FA4">
        <w:rPr>
          <w:rFonts w:ascii="Times New Roman" w:eastAsia="Calibri" w:hAnsi="Times New Roman" w:cs="Times New Roman"/>
          <w:sz w:val="24"/>
          <w:szCs w:val="24"/>
        </w:rPr>
        <w:t xml:space="preserve"> годом на </w:t>
      </w:r>
      <w:r w:rsidR="00E12856">
        <w:rPr>
          <w:rFonts w:ascii="Times New Roman" w:eastAsia="Calibri" w:hAnsi="Times New Roman" w:cs="Times New Roman"/>
          <w:sz w:val="24"/>
          <w:szCs w:val="24"/>
        </w:rPr>
        <w:t xml:space="preserve">5159,7 </w:t>
      </w:r>
      <w:r w:rsidRPr="00083FA4">
        <w:rPr>
          <w:rFonts w:ascii="Times New Roman" w:eastAsia="Calibri" w:hAnsi="Times New Roman" w:cs="Times New Roman"/>
          <w:sz w:val="24"/>
          <w:szCs w:val="24"/>
        </w:rPr>
        <w:t xml:space="preserve"> тыс. руб.  и исполнены на </w:t>
      </w:r>
      <w:r w:rsidR="00E12856">
        <w:rPr>
          <w:rFonts w:ascii="Times New Roman" w:eastAsia="Calibri" w:hAnsi="Times New Roman" w:cs="Times New Roman"/>
          <w:sz w:val="24"/>
          <w:szCs w:val="24"/>
        </w:rPr>
        <w:t>97,1</w:t>
      </w:r>
      <w:r w:rsidRPr="00083FA4">
        <w:rPr>
          <w:rFonts w:ascii="Times New Roman" w:eastAsia="Calibri" w:hAnsi="Times New Roman" w:cs="Times New Roman"/>
          <w:sz w:val="24"/>
          <w:szCs w:val="24"/>
        </w:rPr>
        <w:t xml:space="preserve"> % плановых назначений или в сумме </w:t>
      </w:r>
      <w:r w:rsidR="00E12856">
        <w:rPr>
          <w:rFonts w:ascii="Times New Roman" w:eastAsia="Calibri" w:hAnsi="Times New Roman" w:cs="Times New Roman"/>
          <w:sz w:val="24"/>
          <w:szCs w:val="24"/>
        </w:rPr>
        <w:t xml:space="preserve">171174,2 </w:t>
      </w:r>
      <w:r w:rsidRPr="00083FA4">
        <w:rPr>
          <w:rFonts w:ascii="Times New Roman" w:eastAsia="Calibri" w:hAnsi="Times New Roman" w:cs="Times New Roman"/>
          <w:sz w:val="24"/>
          <w:szCs w:val="24"/>
        </w:rPr>
        <w:t xml:space="preserve"> тыс. рублей.</w:t>
      </w:r>
    </w:p>
    <w:p w:rsidR="00083FA4" w:rsidRPr="00083FA4" w:rsidRDefault="00083FA4" w:rsidP="00083FA4">
      <w:pPr>
        <w:spacing w:after="0"/>
        <w:jc w:val="both"/>
        <w:rPr>
          <w:rFonts w:ascii="Times New Roman" w:eastAsia="Calibri" w:hAnsi="Times New Roman" w:cs="Times New Roman"/>
          <w:sz w:val="24"/>
          <w:szCs w:val="24"/>
        </w:rPr>
      </w:pPr>
    </w:p>
    <w:p w:rsidR="00083FA4" w:rsidRPr="00083FA4" w:rsidRDefault="00083FA4" w:rsidP="00083FA4">
      <w:pPr>
        <w:autoSpaceDE w:val="0"/>
        <w:autoSpaceDN w:val="0"/>
        <w:adjustRightInd w:val="0"/>
        <w:spacing w:after="0" w:line="240" w:lineRule="auto"/>
        <w:ind w:firstLine="540"/>
        <w:jc w:val="both"/>
        <w:rPr>
          <w:rFonts w:ascii="Times New Roman" w:eastAsia="Calibri" w:hAnsi="Times New Roman" w:cs="Times New Roman"/>
          <w:sz w:val="24"/>
          <w:szCs w:val="24"/>
        </w:rPr>
      </w:pPr>
      <w:r w:rsidRPr="00083FA4">
        <w:rPr>
          <w:rFonts w:ascii="Times New Roman" w:eastAsia="Calibri" w:hAnsi="Times New Roman" w:cs="Times New Roman"/>
          <w:sz w:val="24"/>
          <w:szCs w:val="24"/>
        </w:rPr>
        <w:t xml:space="preserve">     </w:t>
      </w:r>
      <w:proofErr w:type="gramStart"/>
      <w:r w:rsidRPr="00083FA4">
        <w:rPr>
          <w:rFonts w:ascii="Times New Roman" w:eastAsia="Calibri" w:hAnsi="Times New Roman" w:cs="Times New Roman"/>
          <w:sz w:val="24"/>
          <w:szCs w:val="24"/>
        </w:rPr>
        <w:t>Постановлением администрации Волгоградской обл. от 2</w:t>
      </w:r>
      <w:r w:rsidR="00E928D0">
        <w:rPr>
          <w:rFonts w:ascii="Times New Roman" w:eastAsia="Calibri" w:hAnsi="Times New Roman" w:cs="Times New Roman"/>
          <w:sz w:val="24"/>
          <w:szCs w:val="24"/>
        </w:rPr>
        <w:t>9</w:t>
      </w:r>
      <w:r w:rsidRPr="00083FA4">
        <w:rPr>
          <w:rFonts w:ascii="Times New Roman" w:eastAsia="Calibri" w:hAnsi="Times New Roman" w:cs="Times New Roman"/>
          <w:sz w:val="24"/>
          <w:szCs w:val="24"/>
        </w:rPr>
        <w:t>.0</w:t>
      </w:r>
      <w:r w:rsidR="00E928D0">
        <w:rPr>
          <w:rFonts w:ascii="Times New Roman" w:eastAsia="Calibri" w:hAnsi="Times New Roman" w:cs="Times New Roman"/>
          <w:sz w:val="24"/>
          <w:szCs w:val="24"/>
        </w:rPr>
        <w:t>2</w:t>
      </w:r>
      <w:r w:rsidRPr="00083FA4">
        <w:rPr>
          <w:rFonts w:ascii="Times New Roman" w:eastAsia="Calibri" w:hAnsi="Times New Roman" w:cs="Times New Roman"/>
          <w:sz w:val="24"/>
          <w:szCs w:val="24"/>
        </w:rPr>
        <w:t>.201</w:t>
      </w:r>
      <w:r w:rsidR="00E928D0">
        <w:rPr>
          <w:rFonts w:ascii="Times New Roman" w:eastAsia="Calibri" w:hAnsi="Times New Roman" w:cs="Times New Roman"/>
          <w:sz w:val="24"/>
          <w:szCs w:val="24"/>
        </w:rPr>
        <w:t>6</w:t>
      </w:r>
      <w:r w:rsidRPr="00083FA4">
        <w:rPr>
          <w:rFonts w:ascii="Times New Roman" w:eastAsia="Calibri" w:hAnsi="Times New Roman" w:cs="Times New Roman"/>
          <w:sz w:val="24"/>
          <w:szCs w:val="24"/>
        </w:rPr>
        <w:t xml:space="preserve"> N </w:t>
      </w:r>
      <w:r w:rsidR="00E928D0">
        <w:rPr>
          <w:rFonts w:ascii="Times New Roman" w:eastAsia="Calibri" w:hAnsi="Times New Roman" w:cs="Times New Roman"/>
          <w:sz w:val="24"/>
          <w:szCs w:val="24"/>
        </w:rPr>
        <w:t>6</w:t>
      </w:r>
      <w:r w:rsidRPr="00083FA4">
        <w:rPr>
          <w:rFonts w:ascii="Times New Roman" w:eastAsia="Calibri" w:hAnsi="Times New Roman" w:cs="Times New Roman"/>
          <w:sz w:val="24"/>
          <w:szCs w:val="24"/>
        </w:rPr>
        <w:t>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w:t>
      </w:r>
      <w:r w:rsidR="00E928D0">
        <w:rPr>
          <w:rFonts w:ascii="Times New Roman" w:eastAsia="Calibri" w:hAnsi="Times New Roman" w:cs="Times New Roman"/>
          <w:sz w:val="24"/>
          <w:szCs w:val="24"/>
        </w:rPr>
        <w:t>6</w:t>
      </w:r>
      <w:r w:rsidRPr="00083FA4">
        <w:rPr>
          <w:rFonts w:ascii="Times New Roman" w:eastAsia="Calibri" w:hAnsi="Times New Roman" w:cs="Times New Roman"/>
          <w:sz w:val="24"/>
          <w:szCs w:val="24"/>
        </w:rPr>
        <w:t xml:space="preserve"> год" установлен норматив в размере 89733,0 тыс. рублей.</w:t>
      </w:r>
      <w:proofErr w:type="gramEnd"/>
      <w:r w:rsidRPr="00083FA4">
        <w:rPr>
          <w:rFonts w:ascii="Times New Roman" w:eastAsia="Calibri" w:hAnsi="Times New Roman" w:cs="Times New Roman"/>
          <w:sz w:val="24"/>
          <w:szCs w:val="24"/>
        </w:rPr>
        <w:t xml:space="preserve"> Согласно отчету об исполнении бюдже</w:t>
      </w:r>
      <w:r w:rsidR="00E928D0">
        <w:rPr>
          <w:rFonts w:ascii="Times New Roman" w:eastAsia="Calibri" w:hAnsi="Times New Roman" w:cs="Times New Roman"/>
          <w:sz w:val="24"/>
          <w:szCs w:val="24"/>
        </w:rPr>
        <w:t>та за 2016</w:t>
      </w:r>
      <w:r w:rsidRPr="00083FA4">
        <w:rPr>
          <w:rFonts w:ascii="Times New Roman" w:eastAsia="Calibri" w:hAnsi="Times New Roman" w:cs="Times New Roman"/>
          <w:sz w:val="24"/>
          <w:szCs w:val="24"/>
        </w:rPr>
        <w:t xml:space="preserve"> год, расходы на содержание органов местного самоуправления городского округа не превышают установленный норматив. Рекомендация устанавливать расходы на содержание представительного органа местного самоуправления и контрольно-счетного органа в совокупности в </w:t>
      </w:r>
      <w:proofErr w:type="gramStart"/>
      <w:r w:rsidRPr="00083FA4">
        <w:rPr>
          <w:rFonts w:ascii="Times New Roman" w:eastAsia="Calibri" w:hAnsi="Times New Roman" w:cs="Times New Roman"/>
          <w:sz w:val="24"/>
          <w:szCs w:val="24"/>
        </w:rPr>
        <w:t>объеме, не превышающем 7 процентов норматива на содержание органов местного самоуправления выполняется</w:t>
      </w:r>
      <w:proofErr w:type="gramEnd"/>
      <w:r w:rsidRPr="00083FA4">
        <w:rPr>
          <w:rFonts w:ascii="Times New Roman" w:eastAsia="Calibri" w:hAnsi="Times New Roman" w:cs="Times New Roman"/>
          <w:sz w:val="24"/>
          <w:szCs w:val="24"/>
        </w:rPr>
        <w:t>.</w:t>
      </w:r>
    </w:p>
    <w:p w:rsidR="00083FA4" w:rsidRPr="00083FA4" w:rsidRDefault="00083FA4" w:rsidP="00083F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83FA4" w:rsidRPr="00083FA4" w:rsidRDefault="00083FA4" w:rsidP="00083FA4">
      <w:pPr>
        <w:spacing w:after="0"/>
        <w:jc w:val="both"/>
        <w:rPr>
          <w:rFonts w:ascii="Times New Roman" w:eastAsia="Calibri" w:hAnsi="Times New Roman" w:cs="Times New Roman"/>
          <w:sz w:val="24"/>
          <w:szCs w:val="24"/>
        </w:rPr>
      </w:pPr>
    </w:p>
    <w:p w:rsidR="00083FA4" w:rsidRPr="00083FA4" w:rsidRDefault="00083FA4" w:rsidP="00083FA4">
      <w:pPr>
        <w:spacing w:after="0"/>
        <w:jc w:val="both"/>
        <w:rPr>
          <w:rFonts w:ascii="Times New Roman" w:eastAsia="Calibri" w:hAnsi="Times New Roman" w:cs="Times New Roman"/>
          <w:sz w:val="24"/>
          <w:szCs w:val="24"/>
        </w:rPr>
      </w:pPr>
    </w:p>
    <w:p w:rsidR="00083FA4" w:rsidRPr="00083FA4" w:rsidRDefault="00083FA4" w:rsidP="00083FA4">
      <w:pPr>
        <w:spacing w:after="0"/>
        <w:jc w:val="both"/>
        <w:rPr>
          <w:rFonts w:ascii="Times New Roman" w:eastAsia="Calibri" w:hAnsi="Times New Roman" w:cs="Times New Roman"/>
          <w:color w:val="1F497D" w:themeColor="text2"/>
          <w:sz w:val="24"/>
          <w:szCs w:val="24"/>
        </w:rPr>
      </w:pPr>
    </w:p>
    <w:p w:rsidR="00083FA4" w:rsidRPr="00083FA4" w:rsidRDefault="00083FA4" w:rsidP="00083FA4">
      <w:pPr>
        <w:spacing w:after="0"/>
        <w:jc w:val="both"/>
        <w:rPr>
          <w:rFonts w:ascii="Times New Roman" w:eastAsia="Calibri" w:hAnsi="Times New Roman" w:cs="Times New Roman"/>
          <w:color w:val="1F497D" w:themeColor="text2"/>
          <w:sz w:val="24"/>
          <w:szCs w:val="24"/>
        </w:rPr>
      </w:pPr>
    </w:p>
    <w:p w:rsidR="00083FA4" w:rsidRPr="00083FA4" w:rsidRDefault="00083FA4" w:rsidP="00083FA4">
      <w:pPr>
        <w:spacing w:after="0"/>
        <w:jc w:val="both"/>
        <w:rPr>
          <w:rFonts w:ascii="Times New Roman" w:eastAsia="Calibri" w:hAnsi="Times New Roman" w:cs="Times New Roman"/>
          <w:color w:val="1F497D" w:themeColor="text2"/>
          <w:sz w:val="24"/>
          <w:szCs w:val="24"/>
        </w:rPr>
      </w:pPr>
      <w:r w:rsidRPr="00083FA4">
        <w:rPr>
          <w:rFonts w:ascii="Calibri" w:eastAsia="Calibri" w:hAnsi="Calibri" w:cs="Times New Roman"/>
          <w:noProof/>
          <w:color w:val="1F497D" w:themeColor="text2"/>
          <w:lang w:eastAsia="ru-RU"/>
        </w:rPr>
        <w:drawing>
          <wp:inline distT="0" distB="0" distL="0" distR="0" wp14:anchorId="3F4D5AAD" wp14:editId="159C686E">
            <wp:extent cx="5934075" cy="6838950"/>
            <wp:effectExtent l="0" t="0" r="9525" b="19050"/>
            <wp:docPr id="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3FA4" w:rsidRPr="00083FA4" w:rsidRDefault="00083FA4" w:rsidP="00083FA4">
      <w:pPr>
        <w:spacing w:after="0"/>
        <w:jc w:val="both"/>
        <w:rPr>
          <w:rFonts w:ascii="Times New Roman" w:eastAsia="Calibri" w:hAnsi="Times New Roman" w:cs="Times New Roman"/>
          <w:color w:val="1F497D" w:themeColor="text2"/>
          <w:sz w:val="24"/>
          <w:szCs w:val="24"/>
        </w:rPr>
      </w:pPr>
    </w:p>
    <w:p w:rsidR="00083FA4" w:rsidRPr="00083FA4" w:rsidRDefault="00083FA4" w:rsidP="00083FA4">
      <w:pPr>
        <w:spacing w:after="0"/>
        <w:jc w:val="both"/>
        <w:rPr>
          <w:rFonts w:ascii="Times New Roman" w:eastAsia="Calibri" w:hAnsi="Times New Roman" w:cs="Times New Roman"/>
          <w:sz w:val="24"/>
          <w:szCs w:val="24"/>
        </w:rPr>
      </w:pPr>
      <w:r w:rsidRPr="00083FA4">
        <w:rPr>
          <w:rFonts w:ascii="Times New Roman" w:eastAsia="Calibri" w:hAnsi="Times New Roman" w:cs="Times New Roman"/>
          <w:sz w:val="24"/>
          <w:szCs w:val="24"/>
        </w:rPr>
        <w:t>Исполнение по подразделам сложилось следующим образом:</w:t>
      </w:r>
    </w:p>
    <w:p w:rsidR="00083FA4" w:rsidRPr="00083FA4" w:rsidRDefault="00083FA4" w:rsidP="00083FA4">
      <w:pPr>
        <w:spacing w:after="0"/>
        <w:jc w:val="both"/>
        <w:rPr>
          <w:rFonts w:ascii="Times New Roman" w:eastAsia="Calibri" w:hAnsi="Times New Roman" w:cs="Times New Roman"/>
          <w:color w:val="1F497D" w:themeColor="text2"/>
          <w:sz w:val="24"/>
          <w:szCs w:val="24"/>
        </w:rPr>
      </w:pPr>
    </w:p>
    <w:p w:rsidR="00083FA4" w:rsidRPr="00083FA4" w:rsidRDefault="00083FA4" w:rsidP="00083FA4">
      <w:pPr>
        <w:spacing w:after="0"/>
        <w:jc w:val="center"/>
        <w:rPr>
          <w:rFonts w:ascii="Times New Roman" w:eastAsia="Calibri" w:hAnsi="Times New Roman" w:cs="Times New Roman"/>
          <w:b/>
          <w:i/>
          <w:sz w:val="24"/>
          <w:szCs w:val="24"/>
        </w:rPr>
      </w:pPr>
      <w:r w:rsidRPr="00083FA4">
        <w:rPr>
          <w:rFonts w:ascii="Times New Roman" w:eastAsia="Calibri" w:hAnsi="Times New Roman" w:cs="Times New Roman"/>
          <w:b/>
          <w:i/>
          <w:sz w:val="24"/>
          <w:szCs w:val="24"/>
        </w:rPr>
        <w:t>0102 «Функционирование высшего должностного лица субъекта Российской Федерации и муниципального образования»</w:t>
      </w:r>
    </w:p>
    <w:p w:rsidR="00083FA4" w:rsidRPr="00083FA4" w:rsidRDefault="00083FA4" w:rsidP="00083FA4">
      <w:pPr>
        <w:spacing w:after="0"/>
        <w:ind w:firstLine="708"/>
        <w:jc w:val="both"/>
        <w:rPr>
          <w:rFonts w:ascii="Times New Roman" w:eastAsia="Calibri" w:hAnsi="Times New Roman" w:cs="Times New Roman"/>
          <w:sz w:val="24"/>
          <w:szCs w:val="24"/>
        </w:rPr>
      </w:pPr>
      <w:r w:rsidRPr="00083FA4">
        <w:rPr>
          <w:rFonts w:ascii="Times New Roman" w:eastAsia="Calibri" w:hAnsi="Times New Roman" w:cs="Times New Roman"/>
          <w:sz w:val="24"/>
          <w:szCs w:val="24"/>
        </w:rPr>
        <w:t xml:space="preserve">По данному подразделу отражается содержание главы муниципального образования, расходы по подразделу составили </w:t>
      </w:r>
      <w:r w:rsidR="003B1CAA">
        <w:rPr>
          <w:rFonts w:ascii="Times New Roman" w:eastAsia="Calibri" w:hAnsi="Times New Roman" w:cs="Times New Roman"/>
          <w:sz w:val="24"/>
          <w:szCs w:val="24"/>
        </w:rPr>
        <w:t xml:space="preserve">1199,0 </w:t>
      </w:r>
      <w:r w:rsidRPr="00083FA4">
        <w:rPr>
          <w:rFonts w:ascii="Times New Roman" w:eastAsia="Calibri" w:hAnsi="Times New Roman" w:cs="Times New Roman"/>
          <w:sz w:val="24"/>
          <w:szCs w:val="24"/>
        </w:rPr>
        <w:t>тыс. руб. (9</w:t>
      </w:r>
      <w:r w:rsidR="003B1CAA">
        <w:rPr>
          <w:rFonts w:ascii="Times New Roman" w:eastAsia="Calibri" w:hAnsi="Times New Roman" w:cs="Times New Roman"/>
          <w:sz w:val="24"/>
          <w:szCs w:val="24"/>
        </w:rPr>
        <w:t>8,2</w:t>
      </w:r>
      <w:r w:rsidRPr="00083FA4">
        <w:rPr>
          <w:rFonts w:ascii="Times New Roman" w:eastAsia="Calibri" w:hAnsi="Times New Roman" w:cs="Times New Roman"/>
          <w:sz w:val="24"/>
          <w:szCs w:val="24"/>
        </w:rPr>
        <w:t xml:space="preserve">%). Расходы полностью сложились из расходов на заработную плату, начисления на оплату труда и прочих выплат. </w:t>
      </w:r>
    </w:p>
    <w:p w:rsidR="00083FA4" w:rsidRPr="00083FA4" w:rsidRDefault="00083FA4" w:rsidP="00083FA4">
      <w:pPr>
        <w:spacing w:after="0"/>
        <w:jc w:val="both"/>
        <w:rPr>
          <w:rFonts w:ascii="Times New Roman" w:eastAsia="Calibri" w:hAnsi="Times New Roman" w:cs="Times New Roman"/>
          <w:color w:val="1F497D" w:themeColor="text2"/>
          <w:sz w:val="24"/>
          <w:szCs w:val="24"/>
        </w:rPr>
      </w:pPr>
    </w:p>
    <w:p w:rsidR="00083FA4" w:rsidRPr="00083FA4" w:rsidRDefault="00083FA4" w:rsidP="00083FA4">
      <w:pPr>
        <w:spacing w:after="0"/>
        <w:jc w:val="both"/>
        <w:rPr>
          <w:rFonts w:ascii="Times New Roman" w:eastAsia="Calibri" w:hAnsi="Times New Roman" w:cs="Times New Roman"/>
          <w:color w:val="1F497D" w:themeColor="text2"/>
          <w:sz w:val="24"/>
          <w:szCs w:val="24"/>
        </w:rPr>
      </w:pPr>
    </w:p>
    <w:p w:rsidR="00083FA4" w:rsidRPr="009F714B" w:rsidRDefault="00083FA4" w:rsidP="00083FA4">
      <w:pPr>
        <w:spacing w:after="0"/>
        <w:jc w:val="center"/>
        <w:rPr>
          <w:rFonts w:ascii="Times New Roman" w:eastAsia="Calibri" w:hAnsi="Times New Roman" w:cs="Times New Roman"/>
          <w:b/>
          <w:i/>
          <w:sz w:val="24"/>
          <w:szCs w:val="24"/>
        </w:rPr>
      </w:pPr>
      <w:r w:rsidRPr="009F714B">
        <w:rPr>
          <w:rFonts w:ascii="Times New Roman" w:eastAsia="Calibri" w:hAnsi="Times New Roman" w:cs="Times New Roman"/>
          <w:b/>
          <w:i/>
          <w:sz w:val="24"/>
          <w:szCs w:val="24"/>
        </w:rPr>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083FA4" w:rsidRPr="009F714B" w:rsidRDefault="00083FA4" w:rsidP="00083FA4">
      <w:pPr>
        <w:spacing w:after="0"/>
        <w:jc w:val="both"/>
        <w:rPr>
          <w:rFonts w:ascii="Times New Roman" w:eastAsia="Calibri" w:hAnsi="Times New Roman" w:cs="Times New Roman"/>
          <w:sz w:val="24"/>
          <w:szCs w:val="24"/>
        </w:rPr>
      </w:pPr>
      <w:r w:rsidRPr="009F714B">
        <w:rPr>
          <w:rFonts w:ascii="Times New Roman" w:eastAsia="Calibri" w:hAnsi="Times New Roman" w:cs="Times New Roman"/>
          <w:sz w:val="24"/>
          <w:szCs w:val="24"/>
        </w:rPr>
        <w:tab/>
        <w:t xml:space="preserve">По данному подразделу отражается содержание Михайловской городской Думы, расходы по которой составили  </w:t>
      </w:r>
      <w:r w:rsidR="009F714B" w:rsidRPr="009F714B">
        <w:rPr>
          <w:rFonts w:ascii="Times New Roman" w:eastAsia="Calibri" w:hAnsi="Times New Roman" w:cs="Times New Roman"/>
          <w:sz w:val="24"/>
          <w:szCs w:val="24"/>
        </w:rPr>
        <w:t xml:space="preserve">1601,5 тыс. рублей (98,8%). Сумма выросла, в сравнении с 2015 годом, на 117,2 </w:t>
      </w:r>
      <w:r w:rsidRPr="009F714B">
        <w:rPr>
          <w:rFonts w:ascii="Times New Roman" w:eastAsia="Calibri" w:hAnsi="Times New Roman" w:cs="Times New Roman"/>
          <w:sz w:val="24"/>
          <w:szCs w:val="24"/>
        </w:rPr>
        <w:t xml:space="preserve">тыс. руб.  </w:t>
      </w:r>
    </w:p>
    <w:p w:rsidR="00083FA4" w:rsidRPr="009F714B" w:rsidRDefault="00083FA4" w:rsidP="00083FA4">
      <w:pPr>
        <w:spacing w:after="0"/>
        <w:jc w:val="both"/>
        <w:rPr>
          <w:rFonts w:ascii="Times New Roman" w:eastAsia="Calibri" w:hAnsi="Times New Roman" w:cs="Times New Roman"/>
          <w:color w:val="FF0000"/>
          <w:sz w:val="24"/>
          <w:szCs w:val="24"/>
        </w:rPr>
      </w:pPr>
    </w:p>
    <w:p w:rsidR="00083FA4" w:rsidRPr="00655B09" w:rsidRDefault="00083FA4" w:rsidP="00083FA4">
      <w:pPr>
        <w:spacing w:after="0"/>
        <w:jc w:val="center"/>
        <w:rPr>
          <w:rFonts w:ascii="Times New Roman" w:eastAsia="Calibri" w:hAnsi="Times New Roman" w:cs="Times New Roman"/>
          <w:b/>
          <w:i/>
          <w:sz w:val="24"/>
          <w:szCs w:val="24"/>
        </w:rPr>
      </w:pPr>
      <w:r w:rsidRPr="00655B09">
        <w:rPr>
          <w:rFonts w:ascii="Times New Roman" w:eastAsia="Calibri" w:hAnsi="Times New Roman" w:cs="Times New Roman"/>
          <w:b/>
          <w:i/>
          <w:sz w:val="24"/>
          <w:szCs w:val="24"/>
        </w:rPr>
        <w:t>0104 «Функционирование Правительства РФ, высших исполнительных органов государственной власти субъектов РФ, местных администраций»</w:t>
      </w:r>
    </w:p>
    <w:p w:rsidR="00083FA4" w:rsidRPr="00655B09" w:rsidRDefault="00083FA4" w:rsidP="00083FA4">
      <w:pPr>
        <w:spacing w:after="0"/>
        <w:ind w:firstLine="708"/>
        <w:jc w:val="both"/>
        <w:rPr>
          <w:rFonts w:ascii="Times New Roman" w:eastAsia="Calibri" w:hAnsi="Times New Roman" w:cs="Times New Roman"/>
          <w:sz w:val="24"/>
          <w:szCs w:val="24"/>
        </w:rPr>
      </w:pPr>
      <w:r w:rsidRPr="00655B09">
        <w:rPr>
          <w:rFonts w:ascii="Times New Roman" w:eastAsia="Calibri" w:hAnsi="Times New Roman" w:cs="Times New Roman"/>
          <w:sz w:val="24"/>
          <w:szCs w:val="24"/>
        </w:rPr>
        <w:t xml:space="preserve">По данному подразделу расходы исполнены в сумме </w:t>
      </w:r>
      <w:r w:rsidR="00403BA4" w:rsidRPr="00655B09">
        <w:rPr>
          <w:rFonts w:ascii="Times New Roman" w:eastAsia="Calibri" w:hAnsi="Times New Roman" w:cs="Times New Roman"/>
          <w:sz w:val="24"/>
          <w:szCs w:val="24"/>
        </w:rPr>
        <w:t xml:space="preserve"> 60220,6 </w:t>
      </w:r>
      <w:r w:rsidRPr="00655B09">
        <w:rPr>
          <w:rFonts w:ascii="Times New Roman" w:eastAsia="Calibri" w:hAnsi="Times New Roman" w:cs="Times New Roman"/>
          <w:sz w:val="24"/>
          <w:szCs w:val="24"/>
        </w:rPr>
        <w:t>тыс. руб. (97,</w:t>
      </w:r>
      <w:r w:rsidR="00403BA4" w:rsidRPr="00655B09">
        <w:rPr>
          <w:rFonts w:ascii="Times New Roman" w:eastAsia="Calibri" w:hAnsi="Times New Roman" w:cs="Times New Roman"/>
          <w:sz w:val="24"/>
          <w:szCs w:val="24"/>
        </w:rPr>
        <w:t>9</w:t>
      </w:r>
      <w:r w:rsidRPr="00655B09">
        <w:rPr>
          <w:rFonts w:ascii="Times New Roman" w:eastAsia="Calibri" w:hAnsi="Times New Roman" w:cs="Times New Roman"/>
          <w:sz w:val="24"/>
          <w:szCs w:val="24"/>
        </w:rPr>
        <w:t xml:space="preserve"> %).</w:t>
      </w:r>
      <w:r w:rsidR="00403BA4" w:rsidRPr="00655B09">
        <w:rPr>
          <w:rFonts w:ascii="Times New Roman" w:eastAsia="Calibri" w:hAnsi="Times New Roman" w:cs="Times New Roman"/>
          <w:sz w:val="24"/>
          <w:szCs w:val="24"/>
        </w:rPr>
        <w:t xml:space="preserve"> </w:t>
      </w:r>
    </w:p>
    <w:p w:rsidR="00083FA4" w:rsidRPr="009F714B" w:rsidRDefault="00083FA4" w:rsidP="00083FA4">
      <w:pPr>
        <w:spacing w:after="0"/>
        <w:jc w:val="both"/>
        <w:rPr>
          <w:rFonts w:ascii="Times New Roman" w:eastAsia="Calibri" w:hAnsi="Times New Roman" w:cs="Times New Roman"/>
          <w:color w:val="FF0000"/>
          <w:sz w:val="24"/>
          <w:szCs w:val="24"/>
        </w:rPr>
      </w:pPr>
    </w:p>
    <w:p w:rsidR="00083FA4" w:rsidRPr="009673CB" w:rsidRDefault="00083FA4" w:rsidP="00083FA4">
      <w:pPr>
        <w:spacing w:after="0"/>
        <w:jc w:val="center"/>
        <w:rPr>
          <w:rFonts w:ascii="Times New Roman" w:eastAsia="Calibri" w:hAnsi="Times New Roman" w:cs="Times New Roman"/>
          <w:b/>
          <w:i/>
          <w:sz w:val="24"/>
          <w:szCs w:val="24"/>
        </w:rPr>
      </w:pPr>
      <w:r w:rsidRPr="009673CB">
        <w:rPr>
          <w:rFonts w:ascii="Times New Roman" w:eastAsia="Calibri" w:hAnsi="Times New Roman" w:cs="Times New Roman"/>
          <w:b/>
          <w:i/>
          <w:sz w:val="24"/>
          <w:szCs w:val="24"/>
        </w:rPr>
        <w:t>0106 «Обеспечение деятельности финансовых, налоговых и таможенных органов и органов финансового (финансового - бюджетного) надзора»</w:t>
      </w:r>
    </w:p>
    <w:p w:rsidR="00083FA4" w:rsidRPr="009673CB" w:rsidRDefault="00083FA4" w:rsidP="00083FA4">
      <w:pPr>
        <w:jc w:val="both"/>
        <w:rPr>
          <w:rFonts w:ascii="Times New Roman" w:eastAsia="Calibri" w:hAnsi="Times New Roman" w:cs="Times New Roman"/>
          <w:sz w:val="24"/>
          <w:szCs w:val="24"/>
        </w:rPr>
      </w:pPr>
      <w:r w:rsidRPr="009673CB">
        <w:rPr>
          <w:rFonts w:ascii="Times New Roman" w:eastAsia="Calibri" w:hAnsi="Times New Roman" w:cs="Times New Roman"/>
          <w:sz w:val="24"/>
          <w:szCs w:val="24"/>
        </w:rPr>
        <w:tab/>
        <w:t>По данному подразделу финансируются контрольно-счетная комиссия городского округа город Михайловка и комитет по финансам</w:t>
      </w:r>
      <w:r w:rsidR="00655B09" w:rsidRPr="009673CB">
        <w:rPr>
          <w:rFonts w:ascii="Times New Roman" w:eastAsia="Calibri" w:hAnsi="Times New Roman" w:cs="Times New Roman"/>
          <w:sz w:val="24"/>
          <w:szCs w:val="24"/>
        </w:rPr>
        <w:t xml:space="preserve"> администрации </w:t>
      </w:r>
      <w:r w:rsidRPr="009673CB">
        <w:rPr>
          <w:rFonts w:ascii="Times New Roman" w:eastAsia="Calibri" w:hAnsi="Times New Roman" w:cs="Times New Roman"/>
          <w:sz w:val="24"/>
          <w:szCs w:val="24"/>
        </w:rPr>
        <w:t xml:space="preserve"> городского округа.</w:t>
      </w:r>
    </w:p>
    <w:p w:rsidR="00083FA4" w:rsidRPr="009673CB" w:rsidRDefault="00083FA4" w:rsidP="00083FA4">
      <w:pPr>
        <w:spacing w:after="0"/>
        <w:jc w:val="both"/>
        <w:rPr>
          <w:rFonts w:ascii="Times New Roman" w:eastAsia="Calibri" w:hAnsi="Times New Roman" w:cs="Times New Roman"/>
          <w:sz w:val="24"/>
          <w:szCs w:val="24"/>
        </w:rPr>
      </w:pPr>
      <w:r w:rsidRPr="009673CB">
        <w:rPr>
          <w:rFonts w:ascii="Times New Roman" w:eastAsia="Calibri" w:hAnsi="Times New Roman" w:cs="Times New Roman"/>
          <w:sz w:val="24"/>
          <w:szCs w:val="24"/>
        </w:rPr>
        <w:tab/>
        <w:t>На содержание контрольно-счетной комиссии расходы составили в сумме 14</w:t>
      </w:r>
      <w:r w:rsidR="00CF2D2B" w:rsidRPr="009673CB">
        <w:rPr>
          <w:rFonts w:ascii="Times New Roman" w:eastAsia="Calibri" w:hAnsi="Times New Roman" w:cs="Times New Roman"/>
          <w:sz w:val="24"/>
          <w:szCs w:val="24"/>
        </w:rPr>
        <w:t>58</w:t>
      </w:r>
      <w:r w:rsidRPr="009673CB">
        <w:rPr>
          <w:rFonts w:ascii="Times New Roman" w:eastAsia="Calibri" w:hAnsi="Times New Roman" w:cs="Times New Roman"/>
          <w:sz w:val="24"/>
          <w:szCs w:val="24"/>
        </w:rPr>
        <w:t>,</w:t>
      </w:r>
      <w:r w:rsidR="00CF2D2B" w:rsidRPr="009673CB">
        <w:rPr>
          <w:rFonts w:ascii="Times New Roman" w:eastAsia="Calibri" w:hAnsi="Times New Roman" w:cs="Times New Roman"/>
          <w:sz w:val="24"/>
          <w:szCs w:val="24"/>
        </w:rPr>
        <w:t>9</w:t>
      </w:r>
      <w:r w:rsidRPr="009673CB">
        <w:rPr>
          <w:rFonts w:ascii="Times New Roman" w:eastAsia="Calibri" w:hAnsi="Times New Roman" w:cs="Times New Roman"/>
          <w:sz w:val="24"/>
          <w:szCs w:val="24"/>
        </w:rPr>
        <w:t xml:space="preserve"> тыс. руб. (95%).</w:t>
      </w:r>
    </w:p>
    <w:p w:rsidR="00083FA4" w:rsidRPr="009673CB" w:rsidRDefault="00083FA4" w:rsidP="00083FA4">
      <w:pPr>
        <w:spacing w:after="0"/>
        <w:jc w:val="both"/>
        <w:rPr>
          <w:rFonts w:ascii="Times New Roman" w:eastAsia="Calibri" w:hAnsi="Times New Roman" w:cs="Times New Roman"/>
          <w:sz w:val="24"/>
          <w:szCs w:val="24"/>
        </w:rPr>
      </w:pPr>
      <w:r w:rsidRPr="009673CB">
        <w:rPr>
          <w:rFonts w:ascii="Times New Roman" w:eastAsia="Calibri" w:hAnsi="Times New Roman" w:cs="Times New Roman"/>
          <w:sz w:val="24"/>
          <w:szCs w:val="24"/>
        </w:rPr>
        <w:tab/>
        <w:t xml:space="preserve">На содержание комитета по финансам </w:t>
      </w:r>
      <w:r w:rsidR="00655B09" w:rsidRPr="009673CB">
        <w:rPr>
          <w:rFonts w:ascii="Times New Roman" w:eastAsia="Calibri" w:hAnsi="Times New Roman" w:cs="Times New Roman"/>
          <w:sz w:val="24"/>
          <w:szCs w:val="24"/>
        </w:rPr>
        <w:t xml:space="preserve">администрации </w:t>
      </w:r>
      <w:r w:rsidRPr="009673CB">
        <w:rPr>
          <w:rFonts w:ascii="Times New Roman" w:eastAsia="Calibri" w:hAnsi="Times New Roman" w:cs="Times New Roman"/>
          <w:sz w:val="24"/>
          <w:szCs w:val="24"/>
        </w:rPr>
        <w:t xml:space="preserve">городского округа город Михайловка расходы составили в сумме </w:t>
      </w:r>
      <w:r w:rsidR="00655B09" w:rsidRPr="009673CB">
        <w:rPr>
          <w:rFonts w:ascii="Times New Roman" w:eastAsia="Calibri" w:hAnsi="Times New Roman" w:cs="Times New Roman"/>
          <w:sz w:val="24"/>
          <w:szCs w:val="24"/>
        </w:rPr>
        <w:t>7799,0</w:t>
      </w:r>
      <w:r w:rsidRPr="009673CB">
        <w:rPr>
          <w:rFonts w:ascii="Times New Roman" w:eastAsia="Calibri" w:hAnsi="Times New Roman" w:cs="Times New Roman"/>
          <w:sz w:val="24"/>
          <w:szCs w:val="24"/>
        </w:rPr>
        <w:t xml:space="preserve"> тыс. руб. (9</w:t>
      </w:r>
      <w:r w:rsidR="00655B09" w:rsidRPr="009673CB">
        <w:rPr>
          <w:rFonts w:ascii="Times New Roman" w:eastAsia="Calibri" w:hAnsi="Times New Roman" w:cs="Times New Roman"/>
          <w:sz w:val="24"/>
          <w:szCs w:val="24"/>
        </w:rPr>
        <w:t>2,3</w:t>
      </w:r>
      <w:r w:rsidRPr="009673CB">
        <w:rPr>
          <w:rFonts w:ascii="Times New Roman" w:eastAsia="Calibri" w:hAnsi="Times New Roman" w:cs="Times New Roman"/>
          <w:sz w:val="24"/>
          <w:szCs w:val="24"/>
        </w:rPr>
        <w:t xml:space="preserve">%). </w:t>
      </w:r>
    </w:p>
    <w:p w:rsidR="00083FA4" w:rsidRPr="009673CB" w:rsidRDefault="00083FA4" w:rsidP="00083FA4">
      <w:pPr>
        <w:spacing w:after="0"/>
        <w:rPr>
          <w:rFonts w:ascii="Times New Roman" w:eastAsia="Calibri" w:hAnsi="Times New Roman" w:cs="Times New Roman"/>
          <w:b/>
          <w:i/>
          <w:sz w:val="24"/>
          <w:szCs w:val="24"/>
        </w:rPr>
      </w:pPr>
    </w:p>
    <w:p w:rsidR="00083FA4" w:rsidRPr="0020667B" w:rsidRDefault="00083FA4" w:rsidP="00083FA4">
      <w:pPr>
        <w:spacing w:after="0"/>
        <w:jc w:val="center"/>
        <w:rPr>
          <w:rFonts w:ascii="Times New Roman" w:eastAsia="Calibri" w:hAnsi="Times New Roman" w:cs="Times New Roman"/>
          <w:b/>
          <w:i/>
          <w:sz w:val="24"/>
          <w:szCs w:val="24"/>
        </w:rPr>
      </w:pPr>
      <w:r w:rsidRPr="0020667B">
        <w:rPr>
          <w:rFonts w:ascii="Times New Roman" w:eastAsia="Calibri" w:hAnsi="Times New Roman" w:cs="Times New Roman"/>
          <w:b/>
          <w:i/>
          <w:sz w:val="24"/>
          <w:szCs w:val="24"/>
        </w:rPr>
        <w:t>0113 «Другие общегосударственные  вопросы»</w:t>
      </w:r>
    </w:p>
    <w:p w:rsidR="00083FA4" w:rsidRDefault="00083FA4" w:rsidP="00083FA4">
      <w:pPr>
        <w:spacing w:after="0"/>
        <w:jc w:val="both"/>
        <w:rPr>
          <w:rFonts w:ascii="Times New Roman" w:eastAsia="Calibri" w:hAnsi="Times New Roman" w:cs="Times New Roman"/>
          <w:sz w:val="24"/>
          <w:szCs w:val="24"/>
        </w:rPr>
      </w:pPr>
      <w:r w:rsidRPr="0020667B">
        <w:rPr>
          <w:rFonts w:ascii="Times New Roman" w:eastAsia="Calibri" w:hAnsi="Times New Roman" w:cs="Times New Roman"/>
          <w:sz w:val="24"/>
          <w:szCs w:val="24"/>
        </w:rPr>
        <w:tab/>
        <w:t xml:space="preserve">По подразделу </w:t>
      </w:r>
      <w:r w:rsidR="0020667B" w:rsidRPr="0020667B">
        <w:rPr>
          <w:rFonts w:ascii="Times New Roman" w:eastAsia="Calibri" w:hAnsi="Times New Roman" w:cs="Times New Roman"/>
          <w:sz w:val="24"/>
          <w:szCs w:val="24"/>
        </w:rPr>
        <w:t>сумма расходов, в сравнении с 2015 годом,  снизилась на 6876,4 тыс. рублей,</w:t>
      </w:r>
      <w:r w:rsidRPr="0020667B">
        <w:rPr>
          <w:rFonts w:ascii="Times New Roman" w:eastAsia="Calibri" w:hAnsi="Times New Roman" w:cs="Times New Roman"/>
          <w:sz w:val="24"/>
          <w:szCs w:val="24"/>
        </w:rPr>
        <w:t xml:space="preserve"> </w:t>
      </w:r>
      <w:r w:rsidR="0020667B" w:rsidRPr="0020667B">
        <w:rPr>
          <w:rFonts w:ascii="Times New Roman" w:eastAsia="Calibri" w:hAnsi="Times New Roman" w:cs="Times New Roman"/>
          <w:sz w:val="24"/>
          <w:szCs w:val="24"/>
        </w:rPr>
        <w:t>и составила</w:t>
      </w:r>
      <w:r w:rsidRPr="0020667B">
        <w:rPr>
          <w:rFonts w:ascii="Times New Roman" w:eastAsia="Calibri" w:hAnsi="Times New Roman" w:cs="Times New Roman"/>
          <w:sz w:val="24"/>
          <w:szCs w:val="24"/>
        </w:rPr>
        <w:t xml:space="preserve"> </w:t>
      </w:r>
      <w:r w:rsidR="009673CB" w:rsidRPr="0020667B">
        <w:rPr>
          <w:rFonts w:ascii="Times New Roman" w:eastAsia="Calibri" w:hAnsi="Times New Roman" w:cs="Times New Roman"/>
          <w:sz w:val="24"/>
          <w:szCs w:val="24"/>
        </w:rPr>
        <w:t xml:space="preserve">98895,2 тыс. рублей </w:t>
      </w:r>
      <w:r w:rsidRPr="0020667B">
        <w:rPr>
          <w:rFonts w:ascii="Times New Roman" w:eastAsia="Calibri" w:hAnsi="Times New Roman" w:cs="Times New Roman"/>
          <w:sz w:val="24"/>
          <w:szCs w:val="24"/>
        </w:rPr>
        <w:t>(9</w:t>
      </w:r>
      <w:r w:rsidR="009673CB" w:rsidRPr="0020667B">
        <w:rPr>
          <w:rFonts w:ascii="Times New Roman" w:eastAsia="Calibri" w:hAnsi="Times New Roman" w:cs="Times New Roman"/>
          <w:sz w:val="24"/>
          <w:szCs w:val="24"/>
        </w:rPr>
        <w:t>7</w:t>
      </w:r>
      <w:r w:rsidRPr="0020667B">
        <w:rPr>
          <w:rFonts w:ascii="Times New Roman" w:eastAsia="Calibri" w:hAnsi="Times New Roman" w:cs="Times New Roman"/>
          <w:sz w:val="24"/>
          <w:szCs w:val="24"/>
        </w:rPr>
        <w:t xml:space="preserve"> %).</w:t>
      </w:r>
      <w:r w:rsidR="0020667B" w:rsidRPr="0020667B">
        <w:rPr>
          <w:rFonts w:ascii="Times New Roman" w:eastAsia="Calibri" w:hAnsi="Times New Roman" w:cs="Times New Roman"/>
          <w:sz w:val="24"/>
          <w:szCs w:val="24"/>
        </w:rPr>
        <w:t xml:space="preserve"> </w:t>
      </w:r>
      <w:r w:rsidRPr="0020667B">
        <w:rPr>
          <w:rFonts w:ascii="Times New Roman" w:eastAsia="Calibri" w:hAnsi="Times New Roman" w:cs="Times New Roman"/>
          <w:sz w:val="24"/>
          <w:szCs w:val="24"/>
        </w:rPr>
        <w:t>Из них:</w:t>
      </w:r>
    </w:p>
    <w:p w:rsidR="00315AB3" w:rsidRPr="00315AB3" w:rsidRDefault="00315AB3" w:rsidP="00315AB3">
      <w:pPr>
        <w:suppressAutoHyphens/>
        <w:spacing w:after="0" w:line="240" w:lineRule="auto"/>
        <w:ind w:firstLine="709"/>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по реализации муниципальной программы по повышению качества предоставления услуг путем развития сети МФЦ ассигнования  исполнены  на 99,1 % и составили  19739,2 тыс. рублей;</w:t>
      </w:r>
    </w:p>
    <w:p w:rsidR="00315AB3" w:rsidRPr="00315AB3" w:rsidRDefault="00315AB3" w:rsidP="00315AB3">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proofErr w:type="gramStart"/>
      <w:r w:rsidRPr="00315AB3">
        <w:rPr>
          <w:rFonts w:ascii="Times New Roman" w:eastAsia="Times New Roman" w:hAnsi="Times New Roman" w:cs="Times New Roman"/>
          <w:sz w:val="24"/>
          <w:szCs w:val="24"/>
          <w:lang w:eastAsia="ar-SA"/>
        </w:rPr>
        <w:t>на реализацию муниципальной программы по развитию ТОС израсходовано 6467,3 тыс. рублей, или 100 % годового плана на организацию и проведение городских конкурсов «На лучшую работу председателей территориального общественного самоуправления», «Конкурс проектов по благоустройству», проведение мероприятия, посвященного 10-летию со дня образования ТОС, в том числе за счет средств областного бюджета – 4420,0 тыс. рублей;</w:t>
      </w:r>
      <w:proofErr w:type="gramEnd"/>
    </w:p>
    <w:p w:rsidR="00315AB3" w:rsidRPr="00315AB3" w:rsidRDefault="00315AB3" w:rsidP="00315AB3">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на реализацию муниципальной программы по развитию муниципальной службы в городском округе израсходовано 16,4 тыс. рублей, или 82,0 % годового плана на оказание услуг по профессиональной переподготовке кадров и приобретение настенной демонстрационной системы;</w:t>
      </w:r>
    </w:p>
    <w:p w:rsidR="00315AB3" w:rsidRPr="00315AB3" w:rsidRDefault="00315AB3" w:rsidP="00315AB3">
      <w:pPr>
        <w:suppressAutoHyphens/>
        <w:spacing w:after="0" w:line="240" w:lineRule="auto"/>
        <w:ind w:firstLine="708"/>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на обеспечение выполнения функций отделами сельских территорий направлено 15109,0 тыс. рублей или 99,4 % предусмотренных ассигнований;</w:t>
      </w:r>
    </w:p>
    <w:p w:rsidR="00315AB3" w:rsidRPr="00315AB3" w:rsidRDefault="00315AB3" w:rsidP="00315AB3">
      <w:pPr>
        <w:suppressAutoHyphens/>
        <w:spacing w:after="0" w:line="240" w:lineRule="auto"/>
        <w:ind w:firstLine="709"/>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на содержание учреждений по обеспечению хозяйственного обслуживания органов местного самоуправления (МКУ «Технический центр») расходы сложились в объеме 48305,4 тыс. рублей, или 96,3  % к годовому плану;</w:t>
      </w:r>
    </w:p>
    <w:p w:rsidR="00315AB3" w:rsidRPr="00315AB3" w:rsidRDefault="00315AB3" w:rsidP="00315AB3">
      <w:pPr>
        <w:suppressAutoHyphens/>
        <w:spacing w:after="0" w:line="240" w:lineRule="auto"/>
        <w:ind w:firstLine="709"/>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по расходам на оценку недвижимости исполнение составило 181,9 тыс. рублей, или  30,5 % годового плана;</w:t>
      </w:r>
    </w:p>
    <w:p w:rsidR="00315AB3" w:rsidRPr="00315AB3" w:rsidRDefault="00315AB3" w:rsidP="00315AB3">
      <w:pPr>
        <w:suppressAutoHyphens/>
        <w:spacing w:after="0" w:line="240" w:lineRule="auto"/>
        <w:ind w:firstLine="708"/>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на исполнение государственных полномочий на мероприятия по временному социально-бытовому обустройству лиц, вынужденно покинувших территорию Украины, составление списков кандидатов в присяжные заседатели и проведение Всероссийской переписи направлено сре</w:t>
      </w:r>
      <w:proofErr w:type="gramStart"/>
      <w:r w:rsidRPr="00315AB3">
        <w:rPr>
          <w:rFonts w:ascii="Times New Roman" w:eastAsia="Times New Roman" w:hAnsi="Times New Roman" w:cs="Times New Roman"/>
          <w:sz w:val="24"/>
          <w:szCs w:val="24"/>
          <w:lang w:eastAsia="ar-SA"/>
        </w:rPr>
        <w:t>дств в с</w:t>
      </w:r>
      <w:proofErr w:type="gramEnd"/>
      <w:r w:rsidRPr="00315AB3">
        <w:rPr>
          <w:rFonts w:ascii="Times New Roman" w:eastAsia="Times New Roman" w:hAnsi="Times New Roman" w:cs="Times New Roman"/>
          <w:sz w:val="24"/>
          <w:szCs w:val="24"/>
          <w:lang w:eastAsia="ar-SA"/>
        </w:rPr>
        <w:t>умме 2019,9 тыс. рублей, что составляет 95,3 %  предусмотренных средств;</w:t>
      </w:r>
    </w:p>
    <w:p w:rsidR="00315AB3" w:rsidRPr="00315AB3" w:rsidRDefault="00315AB3" w:rsidP="00315AB3">
      <w:pPr>
        <w:suppressAutoHyphens/>
        <w:spacing w:after="0" w:line="240" w:lineRule="auto"/>
        <w:ind w:firstLine="708"/>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 xml:space="preserve">  на решение прочих функций, связанных с управлением, израсходовано 3196,0 тыс. рублей, что составляет 88,3 % годовых бюджетных назначений (на оплату по исполнительным листам по решениям судов, представительские расходы и содержание имущества казны);</w:t>
      </w:r>
    </w:p>
    <w:p w:rsidR="00083FA4" w:rsidRPr="00315AB3" w:rsidRDefault="00315AB3" w:rsidP="00315AB3">
      <w:pPr>
        <w:suppressAutoHyphens/>
        <w:spacing w:after="0" w:line="240" w:lineRule="auto"/>
        <w:ind w:firstLine="708"/>
        <w:jc w:val="both"/>
        <w:rPr>
          <w:rFonts w:ascii="Times New Roman" w:eastAsia="Times New Roman" w:hAnsi="Times New Roman" w:cs="Times New Roman"/>
          <w:sz w:val="24"/>
          <w:szCs w:val="24"/>
          <w:lang w:eastAsia="ar-SA"/>
        </w:rPr>
      </w:pPr>
      <w:r w:rsidRPr="00315AB3">
        <w:rPr>
          <w:rFonts w:ascii="Times New Roman" w:eastAsia="Times New Roman" w:hAnsi="Times New Roman" w:cs="Times New Roman"/>
          <w:sz w:val="24"/>
          <w:szCs w:val="24"/>
          <w:lang w:eastAsia="ar-SA"/>
        </w:rPr>
        <w:t xml:space="preserve">на приобретение объектов недвижимого имущества израсходовано 693,0 тыс. рублей, или 99,0 % годового плана на приобретение административного здания на </w:t>
      </w:r>
      <w:proofErr w:type="spellStart"/>
      <w:r w:rsidRPr="00315AB3">
        <w:rPr>
          <w:rFonts w:ascii="Times New Roman" w:eastAsia="Times New Roman" w:hAnsi="Times New Roman" w:cs="Times New Roman"/>
          <w:sz w:val="24"/>
          <w:szCs w:val="24"/>
          <w:lang w:eastAsia="ar-SA"/>
        </w:rPr>
        <w:t>Сидорской</w:t>
      </w:r>
      <w:proofErr w:type="spellEnd"/>
      <w:r w:rsidRPr="00315AB3">
        <w:rPr>
          <w:rFonts w:ascii="Times New Roman" w:eastAsia="Times New Roman" w:hAnsi="Times New Roman" w:cs="Times New Roman"/>
          <w:sz w:val="24"/>
          <w:szCs w:val="24"/>
          <w:lang w:eastAsia="ar-SA"/>
        </w:rPr>
        <w:t xml:space="preserve"> сельской территории.</w:t>
      </w:r>
    </w:p>
    <w:p w:rsidR="00083FA4" w:rsidRPr="009F714B" w:rsidRDefault="00083FA4" w:rsidP="00083FA4">
      <w:pPr>
        <w:keepNext/>
        <w:spacing w:before="240" w:after="60"/>
        <w:outlineLvl w:val="0"/>
        <w:rPr>
          <w:rFonts w:ascii="Times New Roman" w:eastAsia="Times New Roman" w:hAnsi="Times New Roman" w:cs="Times New Roman"/>
          <w:b/>
          <w:bCs/>
          <w:color w:val="FF0000"/>
          <w:kern w:val="32"/>
          <w:sz w:val="24"/>
          <w:szCs w:val="24"/>
        </w:rPr>
      </w:pPr>
    </w:p>
    <w:p w:rsidR="00083FA4" w:rsidRPr="00B8668F" w:rsidRDefault="00083FA4" w:rsidP="00083FA4">
      <w:pPr>
        <w:spacing w:after="0"/>
        <w:jc w:val="center"/>
        <w:rPr>
          <w:rFonts w:ascii="Times New Roman" w:eastAsia="Calibri" w:hAnsi="Times New Roman" w:cs="Times New Roman"/>
          <w:b/>
          <w:sz w:val="24"/>
          <w:szCs w:val="24"/>
        </w:rPr>
      </w:pPr>
      <w:r w:rsidRPr="00B8668F">
        <w:rPr>
          <w:rFonts w:ascii="Times New Roman" w:eastAsia="Calibri" w:hAnsi="Times New Roman" w:cs="Times New Roman"/>
          <w:b/>
          <w:sz w:val="24"/>
          <w:szCs w:val="24"/>
        </w:rPr>
        <w:t>По разделу 0300 «Национальная безопасность и правоохранительная деятельность»</w:t>
      </w:r>
    </w:p>
    <w:p w:rsidR="00083FA4" w:rsidRPr="00B8668F" w:rsidRDefault="00083FA4" w:rsidP="00083FA4">
      <w:pPr>
        <w:spacing w:after="0"/>
        <w:ind w:firstLine="708"/>
        <w:jc w:val="both"/>
        <w:rPr>
          <w:rFonts w:ascii="Times New Roman" w:eastAsia="Calibri" w:hAnsi="Times New Roman" w:cs="Times New Roman"/>
          <w:sz w:val="24"/>
          <w:szCs w:val="24"/>
        </w:rPr>
      </w:pPr>
      <w:r w:rsidRPr="00B8668F">
        <w:rPr>
          <w:rFonts w:ascii="Times New Roman" w:eastAsia="Calibri" w:hAnsi="Times New Roman" w:cs="Times New Roman"/>
          <w:sz w:val="24"/>
          <w:szCs w:val="24"/>
        </w:rPr>
        <w:t xml:space="preserve">Фактическое исполнение составило </w:t>
      </w:r>
      <w:r w:rsidR="00315AB3" w:rsidRPr="00B8668F">
        <w:rPr>
          <w:rFonts w:ascii="Times New Roman" w:eastAsia="Calibri" w:hAnsi="Times New Roman" w:cs="Times New Roman"/>
          <w:sz w:val="24"/>
          <w:szCs w:val="24"/>
        </w:rPr>
        <w:t xml:space="preserve">10080,0 </w:t>
      </w:r>
      <w:r w:rsidRPr="00B8668F">
        <w:rPr>
          <w:rFonts w:ascii="Times New Roman" w:eastAsia="Calibri" w:hAnsi="Times New Roman" w:cs="Times New Roman"/>
          <w:sz w:val="24"/>
          <w:szCs w:val="24"/>
        </w:rPr>
        <w:t xml:space="preserve"> тыс. руб. (</w:t>
      </w:r>
      <w:r w:rsidR="00315AB3" w:rsidRPr="00B8668F">
        <w:rPr>
          <w:rFonts w:ascii="Times New Roman" w:eastAsia="Calibri" w:hAnsi="Times New Roman" w:cs="Times New Roman"/>
          <w:sz w:val="24"/>
          <w:szCs w:val="24"/>
        </w:rPr>
        <w:t>96,0%) В сравнении с 2015 годом, сумма выросла  на 9,15%.</w:t>
      </w:r>
    </w:p>
    <w:p w:rsidR="00083FA4" w:rsidRPr="00B8668F" w:rsidRDefault="00083FA4" w:rsidP="00083FA4">
      <w:pPr>
        <w:spacing w:after="0"/>
        <w:ind w:firstLine="708"/>
        <w:jc w:val="both"/>
        <w:rPr>
          <w:rFonts w:ascii="Times New Roman" w:eastAsia="Calibri" w:hAnsi="Times New Roman" w:cs="Times New Roman"/>
          <w:sz w:val="24"/>
          <w:szCs w:val="24"/>
        </w:rPr>
      </w:pPr>
    </w:p>
    <w:p w:rsidR="00083FA4" w:rsidRPr="009F714B" w:rsidRDefault="00083FA4" w:rsidP="00083FA4">
      <w:pPr>
        <w:spacing w:after="0"/>
        <w:ind w:firstLine="708"/>
        <w:jc w:val="both"/>
        <w:rPr>
          <w:rFonts w:ascii="Times New Roman" w:eastAsia="Calibri" w:hAnsi="Times New Roman" w:cs="Times New Roman"/>
          <w:color w:val="FF0000"/>
          <w:sz w:val="24"/>
          <w:szCs w:val="24"/>
        </w:rPr>
      </w:pPr>
      <w:r w:rsidRPr="009F714B">
        <w:rPr>
          <w:rFonts w:ascii="Calibri" w:eastAsia="Calibri" w:hAnsi="Calibri" w:cs="Times New Roman"/>
          <w:noProof/>
          <w:color w:val="FF0000"/>
          <w:lang w:eastAsia="ru-RU"/>
        </w:rPr>
        <w:drawing>
          <wp:inline distT="0" distB="0" distL="0" distR="0" wp14:anchorId="0C2AE9F5" wp14:editId="655E11E0">
            <wp:extent cx="5495925" cy="3209925"/>
            <wp:effectExtent l="0" t="0" r="9525" b="9525"/>
            <wp:docPr id="3"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3FA4" w:rsidRPr="009F714B" w:rsidRDefault="00083FA4" w:rsidP="00083FA4">
      <w:pPr>
        <w:spacing w:after="0"/>
        <w:jc w:val="both"/>
        <w:rPr>
          <w:rFonts w:ascii="Times New Roman" w:eastAsia="Calibri" w:hAnsi="Times New Roman" w:cs="Times New Roman"/>
          <w:color w:val="FF0000"/>
          <w:sz w:val="24"/>
          <w:szCs w:val="24"/>
        </w:rPr>
      </w:pPr>
    </w:p>
    <w:p w:rsidR="00083FA4" w:rsidRPr="009F714B" w:rsidRDefault="00083FA4" w:rsidP="00083FA4">
      <w:pPr>
        <w:spacing w:after="0"/>
        <w:ind w:firstLine="708"/>
        <w:jc w:val="both"/>
        <w:rPr>
          <w:rFonts w:ascii="Times New Roman" w:eastAsia="Calibri" w:hAnsi="Times New Roman" w:cs="Times New Roman"/>
          <w:color w:val="FF0000"/>
          <w:sz w:val="24"/>
          <w:szCs w:val="24"/>
        </w:rPr>
      </w:pPr>
    </w:p>
    <w:p w:rsidR="00083FA4" w:rsidRPr="00A84D6F" w:rsidRDefault="00083FA4" w:rsidP="00083FA4">
      <w:pPr>
        <w:spacing w:after="0"/>
        <w:ind w:firstLine="708"/>
        <w:jc w:val="both"/>
        <w:rPr>
          <w:rFonts w:ascii="Times New Roman" w:eastAsia="Calibri" w:hAnsi="Times New Roman" w:cs="Times New Roman"/>
          <w:b/>
          <w:sz w:val="24"/>
          <w:szCs w:val="24"/>
        </w:rPr>
      </w:pPr>
      <w:r w:rsidRPr="00A84D6F">
        <w:rPr>
          <w:rFonts w:ascii="Times New Roman" w:eastAsia="Calibri" w:hAnsi="Times New Roman" w:cs="Times New Roman"/>
          <w:sz w:val="24"/>
          <w:szCs w:val="24"/>
        </w:rPr>
        <w:t>По данному подразделу финансируются следующие подразделы:</w:t>
      </w:r>
    </w:p>
    <w:p w:rsidR="00083FA4" w:rsidRPr="00A84D6F" w:rsidRDefault="00083FA4" w:rsidP="00083FA4">
      <w:pPr>
        <w:spacing w:after="0"/>
        <w:jc w:val="both"/>
        <w:rPr>
          <w:rFonts w:ascii="Times New Roman" w:eastAsia="Calibri" w:hAnsi="Times New Roman" w:cs="Times New Roman"/>
          <w:sz w:val="24"/>
          <w:szCs w:val="24"/>
        </w:rPr>
      </w:pPr>
    </w:p>
    <w:p w:rsidR="00083FA4" w:rsidRPr="00A84D6F" w:rsidRDefault="00083FA4" w:rsidP="00083FA4">
      <w:pPr>
        <w:spacing w:after="0"/>
        <w:jc w:val="center"/>
        <w:rPr>
          <w:rFonts w:ascii="Times New Roman" w:eastAsia="Calibri" w:hAnsi="Times New Roman" w:cs="Times New Roman"/>
          <w:b/>
          <w:i/>
          <w:sz w:val="24"/>
          <w:szCs w:val="24"/>
        </w:rPr>
      </w:pPr>
      <w:r w:rsidRPr="00A84D6F">
        <w:rPr>
          <w:rFonts w:ascii="Times New Roman" w:eastAsia="Calibri" w:hAnsi="Times New Roman" w:cs="Times New Roman"/>
          <w:b/>
          <w:i/>
          <w:sz w:val="24"/>
          <w:szCs w:val="24"/>
        </w:rPr>
        <w:t>0309 «Защита населения и территории от чрезвычайных ситуаций природного и техногенного характера, гражданская оборона»</w:t>
      </w:r>
    </w:p>
    <w:p w:rsidR="00083FA4" w:rsidRPr="00A84D6F" w:rsidRDefault="00083FA4" w:rsidP="00083FA4">
      <w:pPr>
        <w:spacing w:after="0"/>
        <w:ind w:firstLine="708"/>
        <w:jc w:val="both"/>
        <w:rPr>
          <w:rFonts w:ascii="Times New Roman" w:eastAsia="Calibri" w:hAnsi="Times New Roman" w:cs="Times New Roman"/>
          <w:sz w:val="24"/>
          <w:szCs w:val="24"/>
        </w:rPr>
      </w:pPr>
      <w:r w:rsidRPr="00A84D6F">
        <w:rPr>
          <w:rFonts w:ascii="Times New Roman" w:eastAsia="Calibri" w:hAnsi="Times New Roman" w:cs="Times New Roman"/>
          <w:sz w:val="24"/>
          <w:szCs w:val="24"/>
        </w:rPr>
        <w:t xml:space="preserve">По подразделу расходы исполнены в сумме </w:t>
      </w:r>
      <w:r w:rsidR="00706776" w:rsidRPr="00A84D6F">
        <w:rPr>
          <w:rFonts w:ascii="Times New Roman" w:eastAsia="Calibri" w:hAnsi="Times New Roman" w:cs="Times New Roman"/>
          <w:sz w:val="24"/>
          <w:szCs w:val="24"/>
        </w:rPr>
        <w:t>2933,2</w:t>
      </w:r>
      <w:r w:rsidRPr="00A84D6F">
        <w:rPr>
          <w:rFonts w:ascii="Times New Roman" w:eastAsia="Calibri" w:hAnsi="Times New Roman" w:cs="Times New Roman"/>
          <w:sz w:val="24"/>
          <w:szCs w:val="24"/>
        </w:rPr>
        <w:t xml:space="preserve"> тыс. руб. (9</w:t>
      </w:r>
      <w:r w:rsidR="00706776" w:rsidRPr="00A84D6F">
        <w:rPr>
          <w:rFonts w:ascii="Times New Roman" w:eastAsia="Calibri" w:hAnsi="Times New Roman" w:cs="Times New Roman"/>
          <w:sz w:val="24"/>
          <w:szCs w:val="24"/>
        </w:rPr>
        <w:t>3</w:t>
      </w:r>
      <w:r w:rsidRPr="00A84D6F">
        <w:rPr>
          <w:rFonts w:ascii="Times New Roman" w:eastAsia="Calibri" w:hAnsi="Times New Roman" w:cs="Times New Roman"/>
          <w:sz w:val="24"/>
          <w:szCs w:val="24"/>
        </w:rPr>
        <w:t>%), в том числе:</w:t>
      </w:r>
    </w:p>
    <w:p w:rsidR="00706776" w:rsidRPr="00706776" w:rsidRDefault="00706776" w:rsidP="00706776">
      <w:pPr>
        <w:suppressAutoHyphens/>
        <w:spacing w:after="0" w:line="240" w:lineRule="auto"/>
        <w:ind w:firstLine="708"/>
        <w:jc w:val="both"/>
        <w:rPr>
          <w:rFonts w:ascii="Times New Roman" w:eastAsia="Times New Roman" w:hAnsi="Times New Roman" w:cs="Times New Roman"/>
          <w:sz w:val="24"/>
          <w:szCs w:val="24"/>
          <w:lang w:eastAsia="ar-SA"/>
        </w:rPr>
      </w:pPr>
      <w:r w:rsidRPr="00706776">
        <w:rPr>
          <w:rFonts w:ascii="Times New Roman" w:eastAsia="Times New Roman" w:hAnsi="Times New Roman" w:cs="Times New Roman"/>
          <w:sz w:val="24"/>
          <w:szCs w:val="24"/>
          <w:lang w:eastAsia="ar-SA"/>
        </w:rPr>
        <w:t xml:space="preserve">На мероприятия в рамках муниципальной программы </w:t>
      </w:r>
      <w:r w:rsidR="00591797" w:rsidRPr="00A84D6F">
        <w:rPr>
          <w:rFonts w:ascii="Times New Roman" w:eastAsia="Calibri" w:hAnsi="Times New Roman" w:cs="Times New Roman"/>
          <w:sz w:val="24"/>
          <w:szCs w:val="24"/>
        </w:rPr>
        <w:t>Обеспечение безопасности жизнедеятельности населения городского округа город Михайловка на 2014- 2016 годы»</w:t>
      </w:r>
      <w:r w:rsidRPr="00706776">
        <w:rPr>
          <w:rFonts w:ascii="Times New Roman" w:eastAsia="Times New Roman" w:hAnsi="Times New Roman" w:cs="Times New Roman"/>
          <w:sz w:val="24"/>
          <w:szCs w:val="24"/>
          <w:lang w:eastAsia="ar-SA"/>
        </w:rPr>
        <w:t xml:space="preserve"> направлено:</w:t>
      </w:r>
    </w:p>
    <w:p w:rsidR="00706776" w:rsidRPr="00706776" w:rsidRDefault="00591797" w:rsidP="00706776">
      <w:pPr>
        <w:suppressAutoHyphens/>
        <w:spacing w:after="0" w:line="240" w:lineRule="auto"/>
        <w:ind w:firstLine="708"/>
        <w:jc w:val="both"/>
        <w:rPr>
          <w:rFonts w:ascii="Times New Roman" w:eastAsia="Times New Roman" w:hAnsi="Times New Roman" w:cs="Times New Roman"/>
          <w:sz w:val="24"/>
          <w:szCs w:val="24"/>
          <w:lang w:eastAsia="ar-SA"/>
        </w:rPr>
      </w:pPr>
      <w:r w:rsidRPr="00A84D6F">
        <w:rPr>
          <w:rFonts w:ascii="Times New Roman" w:eastAsia="Times New Roman" w:hAnsi="Times New Roman" w:cs="Times New Roman"/>
          <w:sz w:val="24"/>
          <w:szCs w:val="24"/>
          <w:lang w:eastAsia="ar-SA"/>
        </w:rPr>
        <w:t>-</w:t>
      </w:r>
      <w:r w:rsidR="00706776" w:rsidRPr="00706776">
        <w:rPr>
          <w:rFonts w:ascii="Times New Roman" w:eastAsia="Times New Roman" w:hAnsi="Times New Roman" w:cs="Times New Roman"/>
          <w:sz w:val="24"/>
          <w:szCs w:val="24"/>
          <w:lang w:eastAsia="ar-SA"/>
        </w:rPr>
        <w:t xml:space="preserve"> на предупреждение  и ликвидацию последствий чрезвычайных ситуаций и стихийных бедствий – 2476,4 тыс. рублей; </w:t>
      </w:r>
    </w:p>
    <w:p w:rsidR="00591797" w:rsidRDefault="00591797" w:rsidP="00591797">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706776" w:rsidRPr="00706776">
        <w:rPr>
          <w:rFonts w:ascii="Times New Roman" w:eastAsia="Times New Roman" w:hAnsi="Times New Roman" w:cs="Times New Roman"/>
          <w:sz w:val="24"/>
          <w:szCs w:val="24"/>
          <w:lang w:eastAsia="ar-SA"/>
        </w:rPr>
        <w:t xml:space="preserve">на  гражданскую оборону – 418,8 тыс. рублей; </w:t>
      </w:r>
    </w:p>
    <w:p w:rsidR="00591797" w:rsidRPr="00706776" w:rsidRDefault="00591797" w:rsidP="00591797">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w:t>
      </w:r>
      <w:r w:rsidRPr="00706776">
        <w:rPr>
          <w:rFonts w:ascii="Times New Roman" w:eastAsia="Times New Roman" w:hAnsi="Times New Roman" w:cs="Times New Roman"/>
          <w:sz w:val="24"/>
          <w:szCs w:val="24"/>
          <w:lang w:eastAsia="ar-SA"/>
        </w:rPr>
        <w:t>а осуществление оплаты услуг по отчуждению животных в эпизоотическом очаге в целях ликвидации последствий чрезвычайной ситуации, вызванной африканской чумой свиней в поселке Реконструкция и хуторе Троицком, направлена  сумма 38,0 тыс. рублей за счет средств резервного фонда администрации городского округа.</w:t>
      </w:r>
    </w:p>
    <w:p w:rsidR="00706776" w:rsidRPr="00706776" w:rsidRDefault="00706776" w:rsidP="00706776">
      <w:pPr>
        <w:suppressAutoHyphens/>
        <w:spacing w:after="0" w:line="240" w:lineRule="auto"/>
        <w:ind w:firstLine="708"/>
        <w:jc w:val="both"/>
        <w:rPr>
          <w:rFonts w:ascii="Times New Roman" w:eastAsia="Times New Roman" w:hAnsi="Times New Roman" w:cs="Times New Roman"/>
          <w:sz w:val="24"/>
          <w:szCs w:val="24"/>
          <w:lang w:eastAsia="ar-SA"/>
        </w:rPr>
      </w:pPr>
    </w:p>
    <w:p w:rsidR="00706776" w:rsidRPr="00706776" w:rsidRDefault="00706776" w:rsidP="00706776">
      <w:pPr>
        <w:suppressAutoHyphens/>
        <w:spacing w:after="0" w:line="240" w:lineRule="auto"/>
        <w:ind w:firstLine="708"/>
        <w:jc w:val="both"/>
        <w:rPr>
          <w:rFonts w:ascii="Times New Roman" w:eastAsia="Times New Roman" w:hAnsi="Times New Roman" w:cs="Times New Roman"/>
          <w:sz w:val="24"/>
          <w:szCs w:val="24"/>
          <w:lang w:eastAsia="ar-SA"/>
        </w:rPr>
      </w:pPr>
      <w:r w:rsidRPr="00706776">
        <w:rPr>
          <w:rFonts w:ascii="Times New Roman" w:eastAsia="Times New Roman" w:hAnsi="Times New Roman" w:cs="Times New Roman"/>
          <w:sz w:val="24"/>
          <w:szCs w:val="24"/>
          <w:lang w:eastAsia="ar-SA"/>
        </w:rPr>
        <w:t xml:space="preserve">й. </w:t>
      </w:r>
    </w:p>
    <w:p w:rsidR="00083FA4" w:rsidRPr="00706776" w:rsidRDefault="00083FA4" w:rsidP="00083FA4">
      <w:pPr>
        <w:shd w:val="clear" w:color="auto" w:fill="FFFFFF"/>
        <w:spacing w:after="0" w:line="345" w:lineRule="atLeast"/>
        <w:jc w:val="both"/>
        <w:rPr>
          <w:rFonts w:ascii="Times New Roman" w:eastAsia="Times New Roman" w:hAnsi="Times New Roman" w:cs="Times New Roman"/>
          <w:bCs/>
          <w:color w:val="FF0000"/>
          <w:sz w:val="24"/>
          <w:szCs w:val="24"/>
          <w:u w:val="single"/>
          <w:lang w:eastAsia="ru-RU"/>
        </w:rPr>
      </w:pPr>
    </w:p>
    <w:p w:rsidR="00083FA4" w:rsidRPr="00706776" w:rsidRDefault="00083FA4" w:rsidP="00083FA4">
      <w:pPr>
        <w:spacing w:after="0"/>
        <w:jc w:val="both"/>
        <w:rPr>
          <w:rFonts w:ascii="Times New Roman" w:eastAsia="Calibri" w:hAnsi="Times New Roman" w:cs="Times New Roman"/>
          <w:color w:val="FF0000"/>
          <w:sz w:val="24"/>
          <w:szCs w:val="24"/>
        </w:rPr>
      </w:pPr>
    </w:p>
    <w:p w:rsidR="00083FA4" w:rsidRPr="003E24A9" w:rsidRDefault="00083FA4" w:rsidP="00083FA4">
      <w:pPr>
        <w:spacing w:after="0"/>
        <w:jc w:val="center"/>
        <w:rPr>
          <w:rFonts w:ascii="Times New Roman" w:eastAsia="Calibri" w:hAnsi="Times New Roman" w:cs="Times New Roman"/>
          <w:b/>
          <w:i/>
          <w:sz w:val="24"/>
          <w:szCs w:val="24"/>
        </w:rPr>
      </w:pPr>
      <w:r w:rsidRPr="003E24A9">
        <w:rPr>
          <w:rFonts w:ascii="Times New Roman" w:eastAsia="Calibri" w:hAnsi="Times New Roman" w:cs="Times New Roman"/>
          <w:b/>
          <w:i/>
          <w:sz w:val="24"/>
          <w:szCs w:val="24"/>
        </w:rPr>
        <w:t>0314 «Другие вопросы в области национальной безопасности и правоохранительной деятельности»</w:t>
      </w:r>
    </w:p>
    <w:p w:rsidR="00083FA4" w:rsidRPr="003E24A9" w:rsidRDefault="00083FA4" w:rsidP="00083FA4">
      <w:pPr>
        <w:spacing w:after="0"/>
        <w:jc w:val="both"/>
        <w:rPr>
          <w:rFonts w:ascii="Times New Roman" w:eastAsia="Calibri" w:hAnsi="Times New Roman" w:cs="Times New Roman"/>
          <w:sz w:val="24"/>
          <w:szCs w:val="24"/>
        </w:rPr>
      </w:pPr>
      <w:r w:rsidRPr="003E24A9">
        <w:rPr>
          <w:rFonts w:ascii="Times New Roman" w:eastAsia="Calibri" w:hAnsi="Times New Roman" w:cs="Times New Roman"/>
          <w:sz w:val="24"/>
          <w:szCs w:val="24"/>
        </w:rPr>
        <w:tab/>
        <w:t xml:space="preserve"> По подразделу расходы исполнены в сумме </w:t>
      </w:r>
      <w:r w:rsidR="007E295B" w:rsidRPr="003E24A9">
        <w:rPr>
          <w:rFonts w:ascii="Times New Roman" w:eastAsia="Calibri" w:hAnsi="Times New Roman" w:cs="Times New Roman"/>
          <w:sz w:val="24"/>
          <w:szCs w:val="24"/>
        </w:rPr>
        <w:t>7147,3 тыс. руб. (97,3</w:t>
      </w:r>
      <w:r w:rsidRPr="003E24A9">
        <w:rPr>
          <w:rFonts w:ascii="Times New Roman" w:eastAsia="Calibri" w:hAnsi="Times New Roman" w:cs="Times New Roman"/>
          <w:sz w:val="24"/>
          <w:szCs w:val="24"/>
        </w:rPr>
        <w:t xml:space="preserve"> %):</w:t>
      </w:r>
    </w:p>
    <w:p w:rsidR="00083FA4" w:rsidRPr="003E24A9" w:rsidRDefault="00083FA4" w:rsidP="00083FA4">
      <w:pPr>
        <w:spacing w:after="0"/>
        <w:ind w:firstLine="708"/>
        <w:jc w:val="both"/>
        <w:rPr>
          <w:rFonts w:ascii="Times New Roman" w:eastAsia="Calibri" w:hAnsi="Times New Roman" w:cs="Times New Roman"/>
          <w:sz w:val="24"/>
          <w:szCs w:val="24"/>
        </w:rPr>
      </w:pPr>
      <w:r w:rsidRPr="003E24A9">
        <w:rPr>
          <w:rFonts w:ascii="Times New Roman" w:eastAsia="Calibri" w:hAnsi="Times New Roman" w:cs="Times New Roman"/>
          <w:sz w:val="24"/>
          <w:szCs w:val="24"/>
        </w:rPr>
        <w:t xml:space="preserve">1. Расходы в рамках муниципальной  программы «Профилактика правонарушений на территории городского округа город Михайловка на 2014 – 2016 годы» составили </w:t>
      </w:r>
      <w:r w:rsidR="007E295B" w:rsidRPr="003E24A9">
        <w:rPr>
          <w:rFonts w:ascii="Times New Roman" w:eastAsia="Calibri" w:hAnsi="Times New Roman" w:cs="Times New Roman"/>
          <w:sz w:val="24"/>
          <w:szCs w:val="24"/>
        </w:rPr>
        <w:t>1224,4</w:t>
      </w:r>
      <w:r w:rsidRPr="003E24A9">
        <w:rPr>
          <w:rFonts w:ascii="Times New Roman" w:eastAsia="Calibri" w:hAnsi="Times New Roman" w:cs="Times New Roman"/>
          <w:sz w:val="24"/>
          <w:szCs w:val="24"/>
        </w:rPr>
        <w:t xml:space="preserve"> тыс. руб. Исполнение по запланированным мероприятиям составило </w:t>
      </w:r>
      <w:r w:rsidR="007E295B" w:rsidRPr="003E24A9">
        <w:rPr>
          <w:rFonts w:ascii="Times New Roman" w:eastAsia="Calibri" w:hAnsi="Times New Roman" w:cs="Times New Roman"/>
          <w:sz w:val="24"/>
          <w:szCs w:val="24"/>
        </w:rPr>
        <w:t>90,3</w:t>
      </w:r>
      <w:r w:rsidRPr="003E24A9">
        <w:rPr>
          <w:rFonts w:ascii="Times New Roman" w:eastAsia="Calibri" w:hAnsi="Times New Roman" w:cs="Times New Roman"/>
          <w:sz w:val="24"/>
          <w:szCs w:val="24"/>
        </w:rPr>
        <w:t xml:space="preserve"> %. </w:t>
      </w:r>
    </w:p>
    <w:p w:rsidR="00083FA4" w:rsidRPr="003E24A9" w:rsidRDefault="00083FA4" w:rsidP="00083FA4">
      <w:pPr>
        <w:spacing w:after="0"/>
        <w:ind w:firstLine="708"/>
        <w:jc w:val="both"/>
        <w:rPr>
          <w:rFonts w:ascii="Times New Roman" w:eastAsia="Calibri" w:hAnsi="Times New Roman" w:cs="Times New Roman"/>
          <w:sz w:val="24"/>
          <w:szCs w:val="24"/>
        </w:rPr>
      </w:pPr>
      <w:r w:rsidRPr="003E24A9">
        <w:rPr>
          <w:rFonts w:ascii="Times New Roman" w:eastAsia="Calibri" w:hAnsi="Times New Roman" w:cs="Times New Roman"/>
          <w:sz w:val="24"/>
          <w:szCs w:val="24"/>
        </w:rPr>
        <w:t xml:space="preserve">2. Расходы в рамках муниципальной  программы «Обеспечение безопасности жизнедеятельности населения городского округа город Михайловка на 2014-2016 годы» составили в сумме </w:t>
      </w:r>
      <w:r w:rsidR="007E295B" w:rsidRPr="003E24A9">
        <w:rPr>
          <w:rFonts w:ascii="Times New Roman" w:eastAsia="Calibri" w:hAnsi="Times New Roman" w:cs="Times New Roman"/>
          <w:sz w:val="24"/>
          <w:szCs w:val="24"/>
        </w:rPr>
        <w:t>145,5</w:t>
      </w:r>
      <w:r w:rsidRPr="003E24A9">
        <w:rPr>
          <w:rFonts w:ascii="Times New Roman" w:eastAsia="Calibri" w:hAnsi="Times New Roman" w:cs="Times New Roman"/>
          <w:sz w:val="24"/>
          <w:szCs w:val="24"/>
        </w:rPr>
        <w:t xml:space="preserve"> тыс. руб., исполнение по запланированным мероприятиям составило 9</w:t>
      </w:r>
      <w:r w:rsidR="007E295B" w:rsidRPr="003E24A9">
        <w:rPr>
          <w:rFonts w:ascii="Times New Roman" w:eastAsia="Calibri" w:hAnsi="Times New Roman" w:cs="Times New Roman"/>
          <w:sz w:val="24"/>
          <w:szCs w:val="24"/>
        </w:rPr>
        <w:t>8,6</w:t>
      </w:r>
      <w:r w:rsidRPr="003E24A9">
        <w:rPr>
          <w:rFonts w:ascii="Times New Roman" w:eastAsia="Calibri" w:hAnsi="Times New Roman" w:cs="Times New Roman"/>
          <w:sz w:val="24"/>
          <w:szCs w:val="24"/>
        </w:rPr>
        <w:t xml:space="preserve"> %.</w:t>
      </w:r>
    </w:p>
    <w:p w:rsidR="00083FA4" w:rsidRPr="003E24A9" w:rsidRDefault="00083FA4" w:rsidP="00083FA4">
      <w:pPr>
        <w:spacing w:after="0" w:line="240" w:lineRule="auto"/>
        <w:jc w:val="both"/>
        <w:rPr>
          <w:rFonts w:ascii="Times New Roman" w:eastAsia="Calibri" w:hAnsi="Times New Roman" w:cs="Calibri"/>
          <w:iCs/>
          <w:sz w:val="24"/>
          <w:szCs w:val="24"/>
          <w:lang w:eastAsia="ar-SA"/>
        </w:rPr>
      </w:pPr>
      <w:r w:rsidRPr="003E24A9">
        <w:rPr>
          <w:rFonts w:ascii="Times New Roman" w:eastAsia="Calibri" w:hAnsi="Times New Roman" w:cs="Times New Roman"/>
          <w:sz w:val="24"/>
          <w:szCs w:val="24"/>
        </w:rPr>
        <w:t xml:space="preserve">            3. В целях обеспечения функционирования МКУ «ЕДДС» профинансировано </w:t>
      </w:r>
      <w:r w:rsidR="007E295B" w:rsidRPr="003E24A9">
        <w:rPr>
          <w:rFonts w:ascii="Times New Roman" w:eastAsia="Calibri" w:hAnsi="Times New Roman" w:cs="Times New Roman"/>
          <w:sz w:val="24"/>
          <w:szCs w:val="24"/>
        </w:rPr>
        <w:t>5777,4</w:t>
      </w:r>
      <w:r w:rsidRPr="003E24A9">
        <w:rPr>
          <w:rFonts w:ascii="Times New Roman" w:eastAsia="Calibri" w:hAnsi="Times New Roman" w:cs="Times New Roman"/>
          <w:sz w:val="24"/>
          <w:szCs w:val="24"/>
        </w:rPr>
        <w:t xml:space="preserve"> тыс. рублей (98,</w:t>
      </w:r>
      <w:r w:rsidR="007E295B" w:rsidRPr="003E24A9">
        <w:rPr>
          <w:rFonts w:ascii="Times New Roman" w:eastAsia="Calibri" w:hAnsi="Times New Roman" w:cs="Times New Roman"/>
          <w:sz w:val="24"/>
          <w:szCs w:val="24"/>
        </w:rPr>
        <w:t>9</w:t>
      </w:r>
      <w:r w:rsidRPr="003E24A9">
        <w:rPr>
          <w:rFonts w:ascii="Times New Roman" w:eastAsia="Calibri" w:hAnsi="Times New Roman" w:cs="Times New Roman"/>
          <w:sz w:val="24"/>
          <w:szCs w:val="24"/>
        </w:rPr>
        <w:t>%).</w:t>
      </w:r>
      <w:r w:rsidRPr="003E24A9">
        <w:rPr>
          <w:rFonts w:ascii="Times New Roman" w:eastAsia="Calibri" w:hAnsi="Times New Roman" w:cs="Calibri"/>
          <w:iCs/>
          <w:sz w:val="24"/>
          <w:szCs w:val="24"/>
          <w:lang w:eastAsia="ar-SA"/>
        </w:rPr>
        <w:t xml:space="preserve">     </w:t>
      </w:r>
    </w:p>
    <w:p w:rsidR="00083FA4" w:rsidRPr="009F714B" w:rsidRDefault="00083FA4" w:rsidP="00083FA4">
      <w:pPr>
        <w:spacing w:after="0"/>
        <w:jc w:val="both"/>
        <w:rPr>
          <w:rFonts w:ascii="Times New Roman" w:eastAsia="Calibri" w:hAnsi="Times New Roman" w:cs="Times New Roman"/>
          <w:color w:val="FF0000"/>
          <w:sz w:val="24"/>
          <w:szCs w:val="24"/>
        </w:rPr>
      </w:pPr>
    </w:p>
    <w:p w:rsidR="00083FA4" w:rsidRPr="005B0F92" w:rsidRDefault="00083FA4" w:rsidP="00083FA4">
      <w:pPr>
        <w:spacing w:after="0"/>
        <w:jc w:val="both"/>
        <w:rPr>
          <w:rFonts w:ascii="Times New Roman" w:eastAsia="Calibri" w:hAnsi="Times New Roman" w:cs="Times New Roman"/>
          <w:sz w:val="24"/>
          <w:szCs w:val="24"/>
        </w:rPr>
      </w:pPr>
      <w:r w:rsidRPr="005B0F92">
        <w:rPr>
          <w:rFonts w:ascii="Times New Roman" w:eastAsia="Calibri" w:hAnsi="Times New Roman" w:cs="Times New Roman"/>
          <w:b/>
          <w:sz w:val="24"/>
          <w:szCs w:val="24"/>
        </w:rPr>
        <w:t>По разделу 0400 «Национальная экономика»</w:t>
      </w:r>
      <w:r w:rsidRPr="005B0F92">
        <w:rPr>
          <w:rFonts w:ascii="Times New Roman" w:eastAsia="Calibri" w:hAnsi="Times New Roman" w:cs="Times New Roman"/>
          <w:sz w:val="24"/>
          <w:szCs w:val="24"/>
        </w:rPr>
        <w:t xml:space="preserve"> исполнение плановых назначений составило </w:t>
      </w:r>
      <w:r w:rsidR="00BE67D0" w:rsidRPr="005B0F92">
        <w:rPr>
          <w:rFonts w:ascii="Times New Roman" w:eastAsia="Calibri" w:hAnsi="Times New Roman" w:cs="Times New Roman"/>
          <w:sz w:val="24"/>
          <w:szCs w:val="24"/>
        </w:rPr>
        <w:t xml:space="preserve">76473,3 </w:t>
      </w:r>
      <w:r w:rsidR="00730310">
        <w:rPr>
          <w:rFonts w:ascii="Times New Roman" w:eastAsia="Calibri" w:hAnsi="Times New Roman" w:cs="Times New Roman"/>
          <w:sz w:val="24"/>
          <w:szCs w:val="24"/>
        </w:rPr>
        <w:t xml:space="preserve">тыс. рублей </w:t>
      </w:r>
      <w:r w:rsidR="00BE67D0" w:rsidRPr="005B0F92">
        <w:rPr>
          <w:rFonts w:ascii="Times New Roman" w:eastAsia="Calibri" w:hAnsi="Times New Roman" w:cs="Times New Roman"/>
          <w:sz w:val="24"/>
          <w:szCs w:val="24"/>
        </w:rPr>
        <w:t>(99,2%). В сравнении с 2015</w:t>
      </w:r>
      <w:r w:rsidRPr="005B0F92">
        <w:rPr>
          <w:rFonts w:ascii="Times New Roman" w:eastAsia="Calibri" w:hAnsi="Times New Roman" w:cs="Times New Roman"/>
          <w:sz w:val="24"/>
          <w:szCs w:val="24"/>
        </w:rPr>
        <w:t xml:space="preserve"> годом, сумма </w:t>
      </w:r>
      <w:r w:rsidR="00BE67D0" w:rsidRPr="005B0F92">
        <w:rPr>
          <w:rFonts w:ascii="Times New Roman" w:eastAsia="Calibri" w:hAnsi="Times New Roman" w:cs="Times New Roman"/>
          <w:sz w:val="24"/>
          <w:szCs w:val="24"/>
        </w:rPr>
        <w:t>выросла</w:t>
      </w:r>
      <w:r w:rsidRPr="005B0F92">
        <w:rPr>
          <w:rFonts w:ascii="Times New Roman" w:eastAsia="Calibri" w:hAnsi="Times New Roman" w:cs="Times New Roman"/>
          <w:sz w:val="24"/>
          <w:szCs w:val="24"/>
        </w:rPr>
        <w:t xml:space="preserve"> на </w:t>
      </w:r>
      <w:r w:rsidR="00BE67D0" w:rsidRPr="005B0F92">
        <w:rPr>
          <w:rFonts w:ascii="Times New Roman" w:eastAsia="Calibri" w:hAnsi="Times New Roman" w:cs="Times New Roman"/>
          <w:sz w:val="24"/>
          <w:szCs w:val="24"/>
        </w:rPr>
        <w:t>40077,2</w:t>
      </w:r>
      <w:r w:rsidRPr="005B0F92">
        <w:rPr>
          <w:rFonts w:ascii="Times New Roman" w:eastAsia="Calibri" w:hAnsi="Times New Roman" w:cs="Times New Roman"/>
          <w:sz w:val="24"/>
          <w:szCs w:val="24"/>
        </w:rPr>
        <w:t xml:space="preserve"> тыс. рублей.</w:t>
      </w:r>
    </w:p>
    <w:p w:rsidR="00083FA4" w:rsidRPr="005B0F92" w:rsidRDefault="00083FA4" w:rsidP="00083FA4">
      <w:pPr>
        <w:spacing w:after="0"/>
        <w:jc w:val="both"/>
        <w:rPr>
          <w:rFonts w:ascii="Times New Roman" w:eastAsia="Calibri" w:hAnsi="Times New Roman" w:cs="Times New Roman"/>
          <w:sz w:val="24"/>
          <w:szCs w:val="24"/>
        </w:rPr>
      </w:pPr>
      <w:r w:rsidRPr="005B0F92">
        <w:rPr>
          <w:rFonts w:ascii="Times New Roman" w:eastAsia="Calibri" w:hAnsi="Times New Roman" w:cs="Times New Roman"/>
          <w:sz w:val="24"/>
          <w:szCs w:val="24"/>
        </w:rPr>
        <w:t xml:space="preserve">          По данному подразделу финансируются следующие подразделы:</w:t>
      </w:r>
    </w:p>
    <w:p w:rsidR="00083FA4" w:rsidRPr="005B0F92" w:rsidRDefault="00083FA4" w:rsidP="00083FA4">
      <w:pPr>
        <w:spacing w:after="0"/>
        <w:jc w:val="center"/>
        <w:rPr>
          <w:rFonts w:ascii="Times New Roman" w:eastAsia="Calibri" w:hAnsi="Times New Roman" w:cs="Times New Roman"/>
          <w:b/>
          <w:i/>
          <w:sz w:val="24"/>
          <w:szCs w:val="24"/>
        </w:rPr>
      </w:pPr>
      <w:r w:rsidRPr="005B0F92">
        <w:rPr>
          <w:rFonts w:ascii="Times New Roman" w:eastAsia="Calibri" w:hAnsi="Times New Roman" w:cs="Times New Roman"/>
          <w:b/>
          <w:i/>
          <w:sz w:val="24"/>
          <w:szCs w:val="24"/>
        </w:rPr>
        <w:t>0405 «Сельское хозяйство»</w:t>
      </w:r>
    </w:p>
    <w:p w:rsidR="00083FA4" w:rsidRPr="001E454C" w:rsidRDefault="00083FA4" w:rsidP="001E454C">
      <w:pPr>
        <w:spacing w:after="0" w:line="240" w:lineRule="auto"/>
        <w:jc w:val="both"/>
        <w:rPr>
          <w:rFonts w:ascii="Times New Roman" w:eastAsia="Calibri" w:hAnsi="Times New Roman" w:cs="Times New Roman"/>
          <w:sz w:val="24"/>
          <w:szCs w:val="24"/>
        </w:rPr>
      </w:pPr>
      <w:r w:rsidRPr="001E454C">
        <w:rPr>
          <w:rFonts w:ascii="Times New Roman" w:eastAsia="Calibri" w:hAnsi="Times New Roman" w:cs="Times New Roman"/>
          <w:sz w:val="24"/>
          <w:szCs w:val="24"/>
        </w:rPr>
        <w:t xml:space="preserve">              По подразделу расходы исполнены в сумме </w:t>
      </w:r>
      <w:r w:rsidR="001E454C" w:rsidRPr="001E454C">
        <w:rPr>
          <w:rFonts w:ascii="Times New Roman" w:eastAsia="Calibri" w:hAnsi="Times New Roman" w:cs="Times New Roman"/>
          <w:sz w:val="24"/>
          <w:szCs w:val="24"/>
        </w:rPr>
        <w:t>264,0</w:t>
      </w:r>
      <w:r w:rsidRPr="001E454C">
        <w:rPr>
          <w:rFonts w:ascii="Times New Roman" w:eastAsia="Calibri" w:hAnsi="Times New Roman" w:cs="Times New Roman"/>
          <w:sz w:val="24"/>
          <w:szCs w:val="24"/>
        </w:rPr>
        <w:t xml:space="preserve"> тыс. рублей (</w:t>
      </w:r>
      <w:r w:rsidR="001E454C" w:rsidRPr="001E454C">
        <w:rPr>
          <w:rFonts w:ascii="Times New Roman" w:eastAsia="Calibri" w:hAnsi="Times New Roman" w:cs="Times New Roman"/>
          <w:sz w:val="24"/>
          <w:szCs w:val="24"/>
        </w:rPr>
        <w:t>100</w:t>
      </w:r>
      <w:r w:rsidRPr="001E454C">
        <w:rPr>
          <w:rFonts w:ascii="Times New Roman" w:eastAsia="Calibri" w:hAnsi="Times New Roman" w:cs="Times New Roman"/>
          <w:sz w:val="24"/>
          <w:szCs w:val="24"/>
        </w:rPr>
        <w:t>%):</w:t>
      </w:r>
    </w:p>
    <w:p w:rsidR="001E454C" w:rsidRDefault="001E454C" w:rsidP="001E454C">
      <w:pPr>
        <w:spacing w:after="0" w:line="240" w:lineRule="auto"/>
        <w:ind w:firstLine="708"/>
        <w:jc w:val="both"/>
        <w:rPr>
          <w:rFonts w:ascii="Times New Roman" w:eastAsia="Times New Roman" w:hAnsi="Times New Roman" w:cs="Times New Roman"/>
          <w:sz w:val="24"/>
          <w:szCs w:val="24"/>
          <w:lang w:eastAsia="ar-SA"/>
        </w:rPr>
      </w:pPr>
      <w:r w:rsidRPr="001E454C">
        <w:rPr>
          <w:rFonts w:ascii="Times New Roman" w:eastAsia="Calibri" w:hAnsi="Times New Roman" w:cs="Times New Roman"/>
          <w:sz w:val="24"/>
          <w:szCs w:val="24"/>
        </w:rPr>
        <w:t>- н</w:t>
      </w:r>
      <w:r w:rsidRPr="001E454C">
        <w:rPr>
          <w:rFonts w:ascii="Times New Roman" w:eastAsia="Times New Roman" w:hAnsi="Times New Roman" w:cs="Times New Roman"/>
          <w:sz w:val="24"/>
          <w:szCs w:val="24"/>
          <w:lang w:eastAsia="ar-SA"/>
        </w:rPr>
        <w:t>а организацию мероприятия «День работника сельского хозяйства и перерабатывающей промышленности» и выплату премий ко дню «Передовика агропромышленного комплекса» направлено  200,0 тыс. рублей.</w:t>
      </w:r>
    </w:p>
    <w:p w:rsidR="001E454C" w:rsidRDefault="001E454C" w:rsidP="001E454C">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w:t>
      </w:r>
      <w:r w:rsidRPr="001E454C">
        <w:rPr>
          <w:rFonts w:ascii="Times New Roman" w:eastAsia="Times New Roman" w:hAnsi="Times New Roman" w:cs="Times New Roman"/>
          <w:sz w:val="24"/>
          <w:szCs w:val="24"/>
          <w:lang w:eastAsia="ar-SA"/>
        </w:rPr>
        <w:t>а исполнение передаваемых государственных полномочий по отлову и уничтожению безнадзорных животных израсходованы средства субвенции из областного бюджета в сумме 64,0 тыс. рублей.</w:t>
      </w:r>
    </w:p>
    <w:p w:rsidR="00D95867" w:rsidRPr="002B0559" w:rsidRDefault="00D95867" w:rsidP="001E454C">
      <w:pPr>
        <w:spacing w:after="0" w:line="240" w:lineRule="auto"/>
        <w:ind w:firstLine="708"/>
        <w:jc w:val="both"/>
        <w:rPr>
          <w:rFonts w:ascii="Times New Roman" w:eastAsia="Times New Roman" w:hAnsi="Times New Roman" w:cs="Times New Roman"/>
          <w:sz w:val="24"/>
          <w:szCs w:val="24"/>
          <w:lang w:eastAsia="ar-SA"/>
        </w:rPr>
      </w:pPr>
    </w:p>
    <w:p w:rsidR="00083FA4" w:rsidRPr="002B0559" w:rsidRDefault="00083FA4" w:rsidP="00D95867">
      <w:pPr>
        <w:spacing w:after="0"/>
        <w:jc w:val="center"/>
        <w:rPr>
          <w:rFonts w:ascii="Times New Roman" w:eastAsia="Calibri" w:hAnsi="Times New Roman" w:cs="Times New Roman"/>
          <w:b/>
          <w:i/>
          <w:sz w:val="24"/>
          <w:szCs w:val="24"/>
        </w:rPr>
      </w:pPr>
      <w:r w:rsidRPr="002B0559">
        <w:rPr>
          <w:rFonts w:ascii="Times New Roman" w:eastAsia="Calibri" w:hAnsi="Times New Roman" w:cs="Times New Roman"/>
          <w:b/>
          <w:i/>
          <w:sz w:val="24"/>
          <w:szCs w:val="24"/>
        </w:rPr>
        <w:t>0409 «Дорожное хозяйство (дорожные фонды)»</w:t>
      </w:r>
    </w:p>
    <w:p w:rsidR="00083FA4" w:rsidRPr="002B0559" w:rsidRDefault="00083FA4" w:rsidP="00083FA4">
      <w:pPr>
        <w:spacing w:after="0"/>
        <w:rPr>
          <w:rFonts w:ascii="Times New Roman" w:eastAsia="Calibri" w:hAnsi="Times New Roman" w:cs="Times New Roman"/>
          <w:sz w:val="24"/>
          <w:szCs w:val="24"/>
        </w:rPr>
      </w:pPr>
      <w:r w:rsidRPr="002B0559">
        <w:rPr>
          <w:rFonts w:ascii="Times New Roman" w:eastAsia="Calibri" w:hAnsi="Times New Roman" w:cs="Times New Roman"/>
          <w:sz w:val="24"/>
          <w:szCs w:val="24"/>
        </w:rPr>
        <w:t xml:space="preserve">              По подразделу расходы исполнены в сумме </w:t>
      </w:r>
      <w:r w:rsidR="00D95867" w:rsidRPr="002B0559">
        <w:rPr>
          <w:rFonts w:ascii="Times New Roman" w:eastAsia="Calibri" w:hAnsi="Times New Roman" w:cs="Times New Roman"/>
          <w:sz w:val="24"/>
          <w:szCs w:val="24"/>
        </w:rPr>
        <w:t>75666,7 тыс. рублей (99,6</w:t>
      </w:r>
      <w:r w:rsidRPr="002B0559">
        <w:rPr>
          <w:rFonts w:ascii="Times New Roman" w:eastAsia="Calibri" w:hAnsi="Times New Roman" w:cs="Times New Roman"/>
          <w:sz w:val="24"/>
          <w:szCs w:val="24"/>
        </w:rPr>
        <w:t>%).</w:t>
      </w:r>
      <w:r w:rsidR="00D95867" w:rsidRPr="002B0559">
        <w:rPr>
          <w:rFonts w:ascii="Times New Roman" w:eastAsia="Calibri" w:hAnsi="Times New Roman" w:cs="Times New Roman"/>
          <w:sz w:val="24"/>
          <w:szCs w:val="24"/>
        </w:rPr>
        <w:t xml:space="preserve"> Рост, в сравнении с 2015 годом, составил 114,65%.</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2B0559">
        <w:rPr>
          <w:rFonts w:ascii="Times New Roman" w:eastAsia="Times New Roman" w:hAnsi="Times New Roman" w:cs="Times New Roman"/>
          <w:sz w:val="24"/>
          <w:szCs w:val="24"/>
          <w:lang w:eastAsia="ar-SA"/>
        </w:rPr>
        <w:t>З</w:t>
      </w:r>
      <w:r w:rsidRPr="00D95867">
        <w:rPr>
          <w:rFonts w:ascii="Times New Roman" w:eastAsia="Times New Roman" w:hAnsi="Times New Roman" w:cs="Times New Roman"/>
          <w:sz w:val="24"/>
          <w:szCs w:val="24"/>
          <w:lang w:eastAsia="ar-SA"/>
        </w:rPr>
        <w:t>а счет средств дорожного фонда</w:t>
      </w:r>
      <w:r w:rsidRPr="002B0559">
        <w:rPr>
          <w:rFonts w:ascii="Times New Roman" w:eastAsia="Times New Roman" w:hAnsi="Times New Roman" w:cs="Times New Roman"/>
          <w:sz w:val="24"/>
          <w:szCs w:val="24"/>
          <w:lang w:eastAsia="ar-SA"/>
        </w:rPr>
        <w:t xml:space="preserve"> расходы сложились </w:t>
      </w:r>
      <w:r w:rsidRPr="00D95867">
        <w:rPr>
          <w:rFonts w:ascii="Times New Roman" w:eastAsia="Times New Roman" w:hAnsi="Times New Roman" w:cs="Times New Roman"/>
          <w:sz w:val="24"/>
          <w:szCs w:val="24"/>
          <w:lang w:eastAsia="ar-SA"/>
        </w:rPr>
        <w:t xml:space="preserve"> в сумме 54840,0 тыс. рублей, источником </w:t>
      </w:r>
      <w:proofErr w:type="gramStart"/>
      <w:r w:rsidRPr="00D95867">
        <w:rPr>
          <w:rFonts w:ascii="Times New Roman" w:eastAsia="Times New Roman" w:hAnsi="Times New Roman" w:cs="Times New Roman"/>
          <w:sz w:val="24"/>
          <w:szCs w:val="24"/>
          <w:lang w:eastAsia="ar-SA"/>
        </w:rPr>
        <w:t>формирования</w:t>
      </w:r>
      <w:proofErr w:type="gramEnd"/>
      <w:r w:rsidRPr="00D95867">
        <w:rPr>
          <w:rFonts w:ascii="Times New Roman" w:eastAsia="Times New Roman" w:hAnsi="Times New Roman" w:cs="Times New Roman"/>
          <w:sz w:val="24"/>
          <w:szCs w:val="24"/>
          <w:lang w:eastAsia="ar-SA"/>
        </w:rPr>
        <w:t xml:space="preserve"> которого явились поступления акцизов, остаток средств дорожного фонда с 2015 года и средства областного бюджета. </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 xml:space="preserve">Расходы на дорожное хозяйство направлены </w:t>
      </w:r>
      <w:proofErr w:type="gramStart"/>
      <w:r w:rsidRPr="00D95867">
        <w:rPr>
          <w:rFonts w:ascii="Times New Roman" w:eastAsia="Times New Roman" w:hAnsi="Times New Roman" w:cs="Times New Roman"/>
          <w:sz w:val="24"/>
          <w:szCs w:val="24"/>
          <w:lang w:eastAsia="ar-SA"/>
        </w:rPr>
        <w:t>на</w:t>
      </w:r>
      <w:proofErr w:type="gramEnd"/>
      <w:r w:rsidRPr="00D95867">
        <w:rPr>
          <w:rFonts w:ascii="Times New Roman" w:eastAsia="Times New Roman" w:hAnsi="Times New Roman" w:cs="Times New Roman"/>
          <w:sz w:val="24"/>
          <w:szCs w:val="24"/>
          <w:lang w:eastAsia="ar-SA"/>
        </w:rPr>
        <w:t>:</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-предоставление субсидии на выполнение муниципального задания и целевых субсидий по содержанию и ремонту дорог МБУ «</w:t>
      </w:r>
      <w:proofErr w:type="spellStart"/>
      <w:r w:rsidRPr="00D95867">
        <w:rPr>
          <w:rFonts w:ascii="Times New Roman" w:eastAsia="Times New Roman" w:hAnsi="Times New Roman" w:cs="Times New Roman"/>
          <w:sz w:val="24"/>
          <w:szCs w:val="24"/>
          <w:lang w:eastAsia="ar-SA"/>
        </w:rPr>
        <w:t>КБиО</w:t>
      </w:r>
      <w:proofErr w:type="spellEnd"/>
      <w:r w:rsidRPr="00D95867">
        <w:rPr>
          <w:rFonts w:ascii="Times New Roman" w:eastAsia="Times New Roman" w:hAnsi="Times New Roman" w:cs="Times New Roman"/>
          <w:sz w:val="24"/>
          <w:szCs w:val="24"/>
          <w:lang w:eastAsia="ar-SA"/>
        </w:rPr>
        <w:t>» в сумме 33227,9 тыс. рублей, в том числе на ремонт дорог на сельских территориях – 6112,8 тыс. рублей;</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 содержание дорог сельских территорий в сумме 1758,6 тыс. рублей;</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-устройство светофорных объектов в сумме 139,5 тыс. рублей;</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-предоставление целевой субсидии МБУ «</w:t>
      </w:r>
      <w:proofErr w:type="spellStart"/>
      <w:r w:rsidRPr="00D95867">
        <w:rPr>
          <w:rFonts w:ascii="Times New Roman" w:eastAsia="Times New Roman" w:hAnsi="Times New Roman" w:cs="Times New Roman"/>
          <w:sz w:val="24"/>
          <w:szCs w:val="24"/>
          <w:lang w:eastAsia="ar-SA"/>
        </w:rPr>
        <w:t>КБиО</w:t>
      </w:r>
      <w:proofErr w:type="spellEnd"/>
      <w:r w:rsidRPr="00D95867">
        <w:rPr>
          <w:rFonts w:ascii="Times New Roman" w:eastAsia="Times New Roman" w:hAnsi="Times New Roman" w:cs="Times New Roman"/>
          <w:sz w:val="24"/>
          <w:szCs w:val="24"/>
          <w:lang w:eastAsia="ar-SA"/>
        </w:rPr>
        <w:t>» на обслуживание светофорных объектов в сумме 1467,1 тыс. рублей;</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 ремонт тротуаров в сумме 4110,1 тыс. рублей;</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 xml:space="preserve">- ремонт </w:t>
      </w:r>
      <w:proofErr w:type="spellStart"/>
      <w:proofErr w:type="gramStart"/>
      <w:r w:rsidRPr="00D95867">
        <w:rPr>
          <w:rFonts w:ascii="Times New Roman" w:eastAsia="Times New Roman" w:hAnsi="Times New Roman" w:cs="Times New Roman"/>
          <w:sz w:val="24"/>
          <w:szCs w:val="24"/>
          <w:lang w:eastAsia="ar-SA"/>
        </w:rPr>
        <w:t>асфальто</w:t>
      </w:r>
      <w:proofErr w:type="spellEnd"/>
      <w:r w:rsidRPr="00D95867">
        <w:rPr>
          <w:rFonts w:ascii="Times New Roman" w:eastAsia="Times New Roman" w:hAnsi="Times New Roman" w:cs="Times New Roman"/>
          <w:sz w:val="24"/>
          <w:szCs w:val="24"/>
          <w:lang w:eastAsia="ar-SA"/>
        </w:rPr>
        <w:t>-бетонного</w:t>
      </w:r>
      <w:proofErr w:type="gramEnd"/>
      <w:r w:rsidRPr="00D95867">
        <w:rPr>
          <w:rFonts w:ascii="Times New Roman" w:eastAsia="Times New Roman" w:hAnsi="Times New Roman" w:cs="Times New Roman"/>
          <w:sz w:val="24"/>
          <w:szCs w:val="24"/>
          <w:lang w:eastAsia="ar-SA"/>
        </w:rPr>
        <w:t xml:space="preserve"> покрытия дворовых территорий в сумме 1086,1 тыс. рублей;</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 xml:space="preserve">-ремонт </w:t>
      </w:r>
      <w:proofErr w:type="spellStart"/>
      <w:r w:rsidRPr="00D95867">
        <w:rPr>
          <w:rFonts w:ascii="Times New Roman" w:eastAsia="Times New Roman" w:hAnsi="Times New Roman" w:cs="Times New Roman"/>
          <w:sz w:val="24"/>
          <w:szCs w:val="24"/>
          <w:lang w:eastAsia="ar-SA"/>
        </w:rPr>
        <w:t>асфальто</w:t>
      </w:r>
      <w:proofErr w:type="spellEnd"/>
      <w:r w:rsidRPr="00D95867">
        <w:rPr>
          <w:rFonts w:ascii="Times New Roman" w:eastAsia="Times New Roman" w:hAnsi="Times New Roman" w:cs="Times New Roman"/>
          <w:sz w:val="24"/>
          <w:szCs w:val="24"/>
          <w:lang w:eastAsia="ar-SA"/>
        </w:rPr>
        <w:t xml:space="preserve">-бетонного покрытия по ул. Коммуны (от ул. Мичурина до </w:t>
      </w:r>
      <w:proofErr w:type="spellStart"/>
      <w:r w:rsidRPr="00D95867">
        <w:rPr>
          <w:rFonts w:ascii="Times New Roman" w:eastAsia="Times New Roman" w:hAnsi="Times New Roman" w:cs="Times New Roman"/>
          <w:sz w:val="24"/>
          <w:szCs w:val="24"/>
          <w:lang w:eastAsia="ar-SA"/>
        </w:rPr>
        <w:t>ул</w:t>
      </w:r>
      <w:proofErr w:type="gramStart"/>
      <w:r w:rsidRPr="00D95867">
        <w:rPr>
          <w:rFonts w:ascii="Times New Roman" w:eastAsia="Times New Roman" w:hAnsi="Times New Roman" w:cs="Times New Roman"/>
          <w:sz w:val="24"/>
          <w:szCs w:val="24"/>
          <w:lang w:eastAsia="ar-SA"/>
        </w:rPr>
        <w:t>.Р</w:t>
      </w:r>
      <w:proofErr w:type="gramEnd"/>
      <w:r w:rsidRPr="00D95867">
        <w:rPr>
          <w:rFonts w:ascii="Times New Roman" w:eastAsia="Times New Roman" w:hAnsi="Times New Roman" w:cs="Times New Roman"/>
          <w:sz w:val="24"/>
          <w:szCs w:val="24"/>
          <w:lang w:eastAsia="ar-SA"/>
        </w:rPr>
        <w:t>еспубликанская</w:t>
      </w:r>
      <w:proofErr w:type="spellEnd"/>
      <w:r w:rsidRPr="00D95867">
        <w:rPr>
          <w:rFonts w:ascii="Times New Roman" w:eastAsia="Times New Roman" w:hAnsi="Times New Roman" w:cs="Times New Roman"/>
          <w:sz w:val="24"/>
          <w:szCs w:val="24"/>
          <w:lang w:eastAsia="ar-SA"/>
        </w:rPr>
        <w:t>) в сумме 33299,8 тыс. рублей в том числе средства областного бюджета 33000,0 тыс. рублей;</w:t>
      </w:r>
    </w:p>
    <w:p w:rsidR="00D95867" w:rsidRPr="00D95867" w:rsidRDefault="00D95867" w:rsidP="00D95867">
      <w:pPr>
        <w:suppressAutoHyphens/>
        <w:spacing w:after="0" w:line="240" w:lineRule="auto"/>
        <w:ind w:firstLine="708"/>
        <w:jc w:val="both"/>
        <w:rPr>
          <w:rFonts w:ascii="Times New Roman" w:eastAsia="Times New Roman" w:hAnsi="Times New Roman" w:cs="Times New Roman"/>
          <w:sz w:val="24"/>
          <w:szCs w:val="24"/>
          <w:lang w:eastAsia="ar-SA"/>
        </w:rPr>
      </w:pPr>
      <w:r w:rsidRPr="00D95867">
        <w:rPr>
          <w:rFonts w:ascii="Times New Roman" w:eastAsia="Times New Roman" w:hAnsi="Times New Roman" w:cs="Times New Roman"/>
          <w:sz w:val="24"/>
          <w:szCs w:val="24"/>
          <w:lang w:eastAsia="ar-SA"/>
        </w:rPr>
        <w:t>- прочие расходы дорожной деятельности (дорожные знаки, дорожная разметка, водоотведение талых и дождевых вод) – 577,6 тыс. рублей.</w:t>
      </w:r>
    </w:p>
    <w:p w:rsidR="00D95867" w:rsidRPr="009F714B" w:rsidRDefault="00D95867" w:rsidP="00083FA4">
      <w:pPr>
        <w:spacing w:after="0"/>
        <w:rPr>
          <w:rFonts w:ascii="Times New Roman" w:eastAsia="Calibri" w:hAnsi="Times New Roman" w:cs="Times New Roman"/>
          <w:i/>
          <w:color w:val="FF0000"/>
          <w:sz w:val="24"/>
          <w:szCs w:val="24"/>
        </w:rPr>
      </w:pPr>
    </w:p>
    <w:p w:rsidR="00083FA4" w:rsidRPr="009F714B" w:rsidRDefault="00083FA4" w:rsidP="00083FA4">
      <w:pPr>
        <w:spacing w:after="0"/>
        <w:ind w:firstLine="708"/>
        <w:jc w:val="both"/>
        <w:rPr>
          <w:rFonts w:ascii="Times New Roman" w:eastAsia="Calibri" w:hAnsi="Times New Roman" w:cs="Times New Roman"/>
          <w:i/>
          <w:color w:val="FF0000"/>
          <w:sz w:val="24"/>
          <w:szCs w:val="24"/>
        </w:rPr>
      </w:pPr>
      <w:r w:rsidRPr="009F714B">
        <w:rPr>
          <w:rFonts w:ascii="Times New Roman" w:eastAsia="Calibri" w:hAnsi="Times New Roman" w:cs="Times New Roman"/>
          <w:color w:val="FF0000"/>
          <w:sz w:val="24"/>
          <w:szCs w:val="24"/>
        </w:rPr>
        <w:t xml:space="preserve">  </w:t>
      </w:r>
    </w:p>
    <w:p w:rsidR="00083FA4" w:rsidRPr="00D21C1D" w:rsidRDefault="00083FA4" w:rsidP="00083FA4">
      <w:pPr>
        <w:spacing w:after="0"/>
        <w:jc w:val="center"/>
        <w:rPr>
          <w:rFonts w:ascii="Times New Roman" w:eastAsia="Calibri" w:hAnsi="Times New Roman" w:cs="Times New Roman"/>
          <w:b/>
          <w:i/>
          <w:sz w:val="24"/>
          <w:szCs w:val="24"/>
        </w:rPr>
      </w:pPr>
      <w:r w:rsidRPr="00D21C1D">
        <w:rPr>
          <w:rFonts w:ascii="Times New Roman" w:eastAsia="Calibri" w:hAnsi="Times New Roman" w:cs="Times New Roman"/>
          <w:b/>
          <w:i/>
          <w:sz w:val="24"/>
          <w:szCs w:val="24"/>
        </w:rPr>
        <w:t>0412 «Другие вопросы в области национальной экономики»</w:t>
      </w:r>
    </w:p>
    <w:p w:rsidR="00084E52" w:rsidRPr="00D21C1D" w:rsidRDefault="00083FA4" w:rsidP="00083FA4">
      <w:pPr>
        <w:spacing w:after="0"/>
        <w:ind w:firstLine="708"/>
        <w:jc w:val="both"/>
        <w:rPr>
          <w:rFonts w:ascii="Times New Roman" w:eastAsia="Calibri" w:hAnsi="Times New Roman" w:cs="Times New Roman"/>
          <w:sz w:val="24"/>
          <w:szCs w:val="24"/>
        </w:rPr>
      </w:pPr>
      <w:r w:rsidRPr="00D21C1D">
        <w:rPr>
          <w:rFonts w:ascii="Times New Roman" w:eastAsia="Calibri" w:hAnsi="Times New Roman" w:cs="Times New Roman"/>
          <w:sz w:val="24"/>
          <w:szCs w:val="24"/>
        </w:rPr>
        <w:t>По подразделу расходы исполнены в сумме</w:t>
      </w:r>
      <w:r w:rsidR="002B0559" w:rsidRPr="00D21C1D">
        <w:rPr>
          <w:rFonts w:ascii="Times New Roman" w:eastAsia="Calibri" w:hAnsi="Times New Roman" w:cs="Times New Roman"/>
          <w:sz w:val="24"/>
          <w:szCs w:val="24"/>
        </w:rPr>
        <w:t xml:space="preserve"> 542,6 тыс. рублей (58,3%). В равнении с 2015 годом произошло снижение </w:t>
      </w:r>
      <w:r w:rsidR="00084E52" w:rsidRPr="00D21C1D">
        <w:rPr>
          <w:rFonts w:ascii="Times New Roman" w:eastAsia="Calibri" w:hAnsi="Times New Roman" w:cs="Times New Roman"/>
          <w:sz w:val="24"/>
          <w:szCs w:val="24"/>
        </w:rPr>
        <w:t xml:space="preserve">расходов на 35%. </w:t>
      </w:r>
      <w:r w:rsidRPr="00D21C1D">
        <w:rPr>
          <w:rFonts w:ascii="Times New Roman" w:eastAsia="Calibri" w:hAnsi="Times New Roman" w:cs="Times New Roman"/>
          <w:sz w:val="24"/>
          <w:szCs w:val="24"/>
        </w:rPr>
        <w:t xml:space="preserve"> </w:t>
      </w:r>
      <w:r w:rsidR="00084E52" w:rsidRPr="00D21C1D">
        <w:rPr>
          <w:rFonts w:ascii="Times New Roman" w:eastAsia="Calibri" w:hAnsi="Times New Roman" w:cs="Times New Roman"/>
          <w:sz w:val="24"/>
          <w:szCs w:val="24"/>
        </w:rPr>
        <w:t xml:space="preserve">Денежные средства направлены </w:t>
      </w:r>
      <w:proofErr w:type="gramStart"/>
      <w:r w:rsidR="00084E52" w:rsidRPr="00D21C1D">
        <w:rPr>
          <w:rFonts w:ascii="Times New Roman" w:eastAsia="Calibri" w:hAnsi="Times New Roman" w:cs="Times New Roman"/>
          <w:sz w:val="24"/>
          <w:szCs w:val="24"/>
        </w:rPr>
        <w:t>на</w:t>
      </w:r>
      <w:proofErr w:type="gramEnd"/>
      <w:r w:rsidR="00084E52" w:rsidRPr="00D21C1D">
        <w:rPr>
          <w:rFonts w:ascii="Times New Roman" w:eastAsia="Calibri" w:hAnsi="Times New Roman" w:cs="Times New Roman"/>
          <w:sz w:val="24"/>
          <w:szCs w:val="24"/>
        </w:rPr>
        <w:t>:</w:t>
      </w:r>
    </w:p>
    <w:p w:rsidR="00083FA4" w:rsidRPr="00D21C1D" w:rsidRDefault="00083FA4" w:rsidP="00083FA4">
      <w:pPr>
        <w:spacing w:after="0"/>
        <w:ind w:firstLine="708"/>
        <w:jc w:val="both"/>
        <w:rPr>
          <w:rFonts w:ascii="Times New Roman" w:eastAsia="Calibri" w:hAnsi="Times New Roman" w:cs="Times New Roman"/>
          <w:sz w:val="24"/>
          <w:szCs w:val="24"/>
        </w:rPr>
      </w:pPr>
      <w:r w:rsidRPr="00D21C1D">
        <w:rPr>
          <w:rFonts w:ascii="Times New Roman" w:eastAsia="Calibri" w:hAnsi="Times New Roman" w:cs="Times New Roman"/>
          <w:sz w:val="24"/>
          <w:szCs w:val="24"/>
        </w:rPr>
        <w:t>1.</w:t>
      </w:r>
      <w:r w:rsidR="00084E52" w:rsidRPr="00D21C1D">
        <w:rPr>
          <w:rFonts w:ascii="Times New Roman" w:eastAsia="Calibri" w:hAnsi="Times New Roman" w:cs="Times New Roman"/>
          <w:sz w:val="24"/>
          <w:szCs w:val="24"/>
        </w:rPr>
        <w:t xml:space="preserve">Муниципальная программа </w:t>
      </w:r>
      <w:r w:rsidR="00D21C1D">
        <w:rPr>
          <w:rFonts w:ascii="Times New Roman" w:eastAsia="Calibri" w:hAnsi="Times New Roman" w:cs="Times New Roman"/>
          <w:sz w:val="24"/>
          <w:szCs w:val="24"/>
        </w:rPr>
        <w:t>«</w:t>
      </w:r>
      <w:r w:rsidR="00084E52" w:rsidRPr="00D21C1D">
        <w:rPr>
          <w:rFonts w:ascii="Times New Roman" w:eastAsia="Calibri" w:hAnsi="Times New Roman" w:cs="Times New Roman"/>
          <w:sz w:val="24"/>
          <w:szCs w:val="24"/>
        </w:rPr>
        <w:t>Р</w:t>
      </w:r>
      <w:r w:rsidRPr="00D21C1D">
        <w:rPr>
          <w:rFonts w:ascii="Times New Roman" w:eastAsia="Calibri" w:hAnsi="Times New Roman" w:cs="Times New Roman"/>
          <w:sz w:val="24"/>
          <w:szCs w:val="24"/>
        </w:rPr>
        <w:t>азвитие и поддержка малого и средне</w:t>
      </w:r>
      <w:r w:rsidR="00084E52" w:rsidRPr="00D21C1D">
        <w:rPr>
          <w:rFonts w:ascii="Times New Roman" w:eastAsia="Calibri" w:hAnsi="Times New Roman" w:cs="Times New Roman"/>
          <w:sz w:val="24"/>
          <w:szCs w:val="24"/>
        </w:rPr>
        <w:t>го предпринимательства</w:t>
      </w:r>
      <w:r w:rsidR="00D21C1D">
        <w:rPr>
          <w:rFonts w:ascii="Times New Roman" w:eastAsia="Calibri" w:hAnsi="Times New Roman" w:cs="Times New Roman"/>
          <w:sz w:val="24"/>
          <w:szCs w:val="24"/>
        </w:rPr>
        <w:t>»</w:t>
      </w:r>
      <w:r w:rsidR="00084E52" w:rsidRPr="00D21C1D">
        <w:rPr>
          <w:rFonts w:ascii="Times New Roman" w:eastAsia="Calibri" w:hAnsi="Times New Roman" w:cs="Times New Roman"/>
          <w:sz w:val="24"/>
          <w:szCs w:val="24"/>
        </w:rPr>
        <w:t xml:space="preserve"> в сумме 372,3</w:t>
      </w:r>
      <w:r w:rsidRPr="00D21C1D">
        <w:rPr>
          <w:rFonts w:ascii="Times New Roman" w:eastAsia="Calibri" w:hAnsi="Times New Roman" w:cs="Times New Roman"/>
          <w:sz w:val="24"/>
          <w:szCs w:val="24"/>
        </w:rPr>
        <w:t xml:space="preserve">  тыс. руб., исполнение по запланированным мероприятиям составило </w:t>
      </w:r>
      <w:r w:rsidR="00084E52" w:rsidRPr="00D21C1D">
        <w:rPr>
          <w:rFonts w:ascii="Times New Roman" w:eastAsia="Calibri" w:hAnsi="Times New Roman" w:cs="Times New Roman"/>
          <w:sz w:val="24"/>
          <w:szCs w:val="24"/>
        </w:rPr>
        <w:t>98</w:t>
      </w:r>
      <w:r w:rsidRPr="00D21C1D">
        <w:rPr>
          <w:rFonts w:ascii="Times New Roman" w:eastAsia="Calibri" w:hAnsi="Times New Roman" w:cs="Times New Roman"/>
          <w:sz w:val="24"/>
          <w:szCs w:val="24"/>
        </w:rPr>
        <w:t xml:space="preserve"> %.</w:t>
      </w:r>
    </w:p>
    <w:p w:rsidR="00083FA4" w:rsidRPr="00D21C1D" w:rsidRDefault="00083FA4" w:rsidP="00083FA4">
      <w:pPr>
        <w:spacing w:after="0" w:line="240" w:lineRule="auto"/>
        <w:ind w:firstLine="708"/>
        <w:jc w:val="both"/>
        <w:rPr>
          <w:rFonts w:ascii="Times New Roman" w:eastAsia="Calibri" w:hAnsi="Times New Roman" w:cs="Times New Roman"/>
          <w:sz w:val="24"/>
          <w:szCs w:val="24"/>
        </w:rPr>
      </w:pPr>
      <w:r w:rsidRPr="00D21C1D">
        <w:rPr>
          <w:rFonts w:ascii="Times New Roman" w:eastAsia="Calibri" w:hAnsi="Times New Roman" w:cs="Times New Roman"/>
          <w:sz w:val="24"/>
          <w:szCs w:val="24"/>
        </w:rPr>
        <w:t xml:space="preserve">2. Муниципальная программа  «Обновление градостроительной документации о градостроительном планировании городского округа город Михайловка на 2014 -2016 годы» профинансирована в сумме </w:t>
      </w:r>
      <w:r w:rsidR="00084E52" w:rsidRPr="00D21C1D">
        <w:rPr>
          <w:rFonts w:ascii="Times New Roman" w:eastAsia="Calibri" w:hAnsi="Times New Roman" w:cs="Times New Roman"/>
          <w:sz w:val="24"/>
          <w:szCs w:val="24"/>
        </w:rPr>
        <w:t>170,3</w:t>
      </w:r>
      <w:r w:rsidRPr="00D21C1D">
        <w:rPr>
          <w:rFonts w:ascii="Times New Roman" w:eastAsia="Calibri" w:hAnsi="Times New Roman" w:cs="Times New Roman"/>
          <w:sz w:val="24"/>
          <w:szCs w:val="24"/>
        </w:rPr>
        <w:t xml:space="preserve"> тыс. руб., исполнение составило </w:t>
      </w:r>
      <w:r w:rsidR="00084E52" w:rsidRPr="00D21C1D">
        <w:rPr>
          <w:rFonts w:ascii="Times New Roman" w:eastAsia="Calibri" w:hAnsi="Times New Roman" w:cs="Times New Roman"/>
          <w:sz w:val="24"/>
          <w:szCs w:val="24"/>
        </w:rPr>
        <w:t>31</w:t>
      </w:r>
      <w:r w:rsidRPr="00D21C1D">
        <w:rPr>
          <w:rFonts w:ascii="Times New Roman" w:eastAsia="Calibri" w:hAnsi="Times New Roman" w:cs="Times New Roman"/>
          <w:sz w:val="24"/>
          <w:szCs w:val="24"/>
        </w:rPr>
        <w:t xml:space="preserve"> %.</w:t>
      </w:r>
    </w:p>
    <w:p w:rsidR="00083FA4" w:rsidRPr="00D21C1D" w:rsidRDefault="00083FA4" w:rsidP="00083FA4">
      <w:pPr>
        <w:spacing w:after="0"/>
        <w:jc w:val="both"/>
        <w:rPr>
          <w:rFonts w:ascii="Times New Roman" w:eastAsia="Calibri" w:hAnsi="Times New Roman" w:cs="Times New Roman"/>
          <w:sz w:val="24"/>
          <w:szCs w:val="24"/>
        </w:rPr>
      </w:pPr>
      <w:r w:rsidRPr="00D21C1D">
        <w:rPr>
          <w:rFonts w:ascii="Times New Roman" w:eastAsia="Calibri" w:hAnsi="Times New Roman" w:cs="Times New Roman"/>
          <w:sz w:val="24"/>
          <w:szCs w:val="24"/>
        </w:rPr>
        <w:tab/>
        <w:t xml:space="preserve"> </w:t>
      </w:r>
    </w:p>
    <w:p w:rsidR="00083FA4" w:rsidRPr="002E5B1F" w:rsidRDefault="00083FA4" w:rsidP="00083FA4">
      <w:pPr>
        <w:spacing w:after="0"/>
        <w:jc w:val="both"/>
        <w:rPr>
          <w:rFonts w:ascii="Times New Roman" w:eastAsia="Calibri" w:hAnsi="Times New Roman" w:cs="Times New Roman"/>
          <w:sz w:val="24"/>
          <w:szCs w:val="24"/>
        </w:rPr>
      </w:pPr>
      <w:r w:rsidRPr="002E5B1F">
        <w:rPr>
          <w:rFonts w:ascii="Times New Roman" w:eastAsia="Calibri" w:hAnsi="Times New Roman" w:cs="Times New Roman"/>
          <w:b/>
          <w:sz w:val="24"/>
          <w:szCs w:val="24"/>
        </w:rPr>
        <w:t>По разделу 0500 «Жилищно-коммунальное хозяйство</w:t>
      </w:r>
      <w:r w:rsidRPr="002E5B1F">
        <w:rPr>
          <w:rFonts w:ascii="Times New Roman" w:eastAsia="Calibri" w:hAnsi="Times New Roman" w:cs="Times New Roman"/>
          <w:sz w:val="24"/>
          <w:szCs w:val="24"/>
        </w:rPr>
        <w:t xml:space="preserve">»  кассовые расходы составили </w:t>
      </w:r>
      <w:r w:rsidR="002E5B1F" w:rsidRPr="002E5B1F">
        <w:rPr>
          <w:rFonts w:ascii="Times New Roman" w:eastAsia="Calibri" w:hAnsi="Times New Roman" w:cs="Times New Roman"/>
          <w:sz w:val="24"/>
          <w:szCs w:val="24"/>
        </w:rPr>
        <w:t>109157,4 тыс. рублей</w:t>
      </w:r>
      <w:r w:rsidRPr="002E5B1F">
        <w:rPr>
          <w:rFonts w:ascii="Times New Roman" w:eastAsia="Calibri" w:hAnsi="Times New Roman" w:cs="Times New Roman"/>
          <w:sz w:val="24"/>
          <w:szCs w:val="24"/>
        </w:rPr>
        <w:t>. Расходы снизились в сравнении с 201</w:t>
      </w:r>
      <w:r w:rsidR="0087489B" w:rsidRPr="002E5B1F">
        <w:rPr>
          <w:rFonts w:ascii="Times New Roman" w:eastAsia="Calibri" w:hAnsi="Times New Roman" w:cs="Times New Roman"/>
          <w:sz w:val="24"/>
          <w:szCs w:val="24"/>
        </w:rPr>
        <w:t>5</w:t>
      </w:r>
      <w:r w:rsidRPr="002E5B1F">
        <w:rPr>
          <w:rFonts w:ascii="Times New Roman" w:eastAsia="Calibri" w:hAnsi="Times New Roman" w:cs="Times New Roman"/>
          <w:sz w:val="24"/>
          <w:szCs w:val="24"/>
        </w:rPr>
        <w:t xml:space="preserve"> годом на </w:t>
      </w:r>
      <w:r w:rsidR="0087489B" w:rsidRPr="002E5B1F">
        <w:rPr>
          <w:rFonts w:ascii="Times New Roman" w:eastAsia="Calibri" w:hAnsi="Times New Roman" w:cs="Times New Roman"/>
          <w:sz w:val="24"/>
          <w:szCs w:val="24"/>
        </w:rPr>
        <w:t>8397,6</w:t>
      </w:r>
      <w:r w:rsidRPr="002E5B1F">
        <w:rPr>
          <w:rFonts w:ascii="Times New Roman" w:eastAsia="Calibri" w:hAnsi="Times New Roman" w:cs="Times New Roman"/>
          <w:sz w:val="24"/>
          <w:szCs w:val="24"/>
        </w:rPr>
        <w:t xml:space="preserve">  тыс. руб. В целом по разделу, процент выполнения плана по расходам составил </w:t>
      </w:r>
      <w:r w:rsidR="002E5B1F" w:rsidRPr="002E5B1F">
        <w:rPr>
          <w:rFonts w:ascii="Times New Roman" w:eastAsia="Calibri" w:hAnsi="Times New Roman" w:cs="Times New Roman"/>
          <w:sz w:val="24"/>
          <w:szCs w:val="24"/>
        </w:rPr>
        <w:t>86,3</w:t>
      </w:r>
      <w:r w:rsidRPr="002E5B1F">
        <w:rPr>
          <w:rFonts w:ascii="Times New Roman" w:eastAsia="Calibri" w:hAnsi="Times New Roman" w:cs="Times New Roman"/>
          <w:sz w:val="24"/>
          <w:szCs w:val="24"/>
        </w:rPr>
        <w:t xml:space="preserve"> %.  Доля в общей структуре расходов составила </w:t>
      </w:r>
      <w:r w:rsidR="002E5B1F" w:rsidRPr="002E5B1F">
        <w:rPr>
          <w:rFonts w:ascii="Times New Roman" w:eastAsia="Calibri" w:hAnsi="Times New Roman" w:cs="Times New Roman"/>
          <w:sz w:val="24"/>
          <w:szCs w:val="24"/>
        </w:rPr>
        <w:t>7,0</w:t>
      </w:r>
      <w:r w:rsidRPr="002E5B1F">
        <w:rPr>
          <w:rFonts w:ascii="Times New Roman" w:eastAsia="Calibri" w:hAnsi="Times New Roman" w:cs="Times New Roman"/>
          <w:sz w:val="24"/>
          <w:szCs w:val="24"/>
        </w:rPr>
        <w:t>6%.</w:t>
      </w:r>
    </w:p>
    <w:p w:rsidR="00083FA4" w:rsidRPr="00083FA4" w:rsidRDefault="00083FA4" w:rsidP="00083FA4">
      <w:pPr>
        <w:spacing w:after="0"/>
        <w:jc w:val="both"/>
        <w:rPr>
          <w:rFonts w:ascii="Times New Roman" w:eastAsia="Calibri" w:hAnsi="Times New Roman" w:cs="Times New Roman"/>
          <w:sz w:val="24"/>
          <w:szCs w:val="24"/>
        </w:rPr>
      </w:pPr>
      <w:r w:rsidRPr="00083FA4">
        <w:rPr>
          <w:rFonts w:ascii="Calibri" w:eastAsia="Calibri" w:hAnsi="Calibri" w:cs="Times New Roman"/>
          <w:noProof/>
          <w:lang w:eastAsia="ru-RU"/>
        </w:rPr>
        <w:drawing>
          <wp:inline distT="0" distB="0" distL="0" distR="0" wp14:anchorId="67D14E0B" wp14:editId="63ABE1E6">
            <wp:extent cx="5715000" cy="4095750"/>
            <wp:effectExtent l="0" t="0" r="19050" b="1905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3FA4" w:rsidRPr="003D529A" w:rsidRDefault="00083FA4" w:rsidP="00083FA4">
      <w:pPr>
        <w:spacing w:after="0"/>
        <w:jc w:val="both"/>
        <w:rPr>
          <w:rFonts w:ascii="Times New Roman" w:eastAsia="Calibri" w:hAnsi="Times New Roman" w:cs="Times New Roman"/>
          <w:sz w:val="24"/>
          <w:szCs w:val="24"/>
        </w:rPr>
      </w:pPr>
      <w:r w:rsidRPr="003D529A">
        <w:rPr>
          <w:rFonts w:ascii="Times New Roman" w:eastAsia="Calibri" w:hAnsi="Times New Roman" w:cs="Times New Roman"/>
          <w:sz w:val="24"/>
          <w:szCs w:val="24"/>
        </w:rPr>
        <w:t xml:space="preserve">          По разделу финансируются следующие подразделы:</w:t>
      </w:r>
    </w:p>
    <w:p w:rsidR="00083FA4" w:rsidRPr="003D529A" w:rsidRDefault="00083FA4" w:rsidP="00083FA4">
      <w:pPr>
        <w:spacing w:after="0"/>
        <w:jc w:val="center"/>
        <w:rPr>
          <w:rFonts w:ascii="Times New Roman" w:eastAsia="Calibri" w:hAnsi="Times New Roman" w:cs="Times New Roman"/>
          <w:sz w:val="24"/>
          <w:szCs w:val="24"/>
        </w:rPr>
      </w:pPr>
    </w:p>
    <w:p w:rsidR="00083FA4" w:rsidRPr="003D529A" w:rsidRDefault="00083FA4" w:rsidP="00083FA4">
      <w:pPr>
        <w:spacing w:after="0"/>
        <w:jc w:val="center"/>
        <w:rPr>
          <w:rFonts w:ascii="Times New Roman" w:eastAsia="Calibri" w:hAnsi="Times New Roman" w:cs="Times New Roman"/>
          <w:b/>
          <w:i/>
          <w:sz w:val="24"/>
          <w:szCs w:val="24"/>
        </w:rPr>
      </w:pPr>
      <w:r w:rsidRPr="003D529A">
        <w:rPr>
          <w:rFonts w:ascii="Times New Roman" w:eastAsia="Calibri" w:hAnsi="Times New Roman" w:cs="Times New Roman"/>
          <w:b/>
          <w:i/>
          <w:sz w:val="24"/>
          <w:szCs w:val="24"/>
        </w:rPr>
        <w:t xml:space="preserve">0501 «Жилищное хозяйство» </w:t>
      </w:r>
    </w:p>
    <w:p w:rsidR="00083FA4" w:rsidRPr="003D529A" w:rsidRDefault="00083FA4" w:rsidP="00083FA4">
      <w:pPr>
        <w:spacing w:after="0"/>
        <w:jc w:val="both"/>
        <w:rPr>
          <w:rFonts w:ascii="Times New Roman" w:eastAsia="Calibri" w:hAnsi="Times New Roman" w:cs="Times New Roman"/>
          <w:sz w:val="24"/>
          <w:szCs w:val="24"/>
        </w:rPr>
      </w:pPr>
      <w:r w:rsidRPr="003D529A">
        <w:rPr>
          <w:rFonts w:ascii="Times New Roman" w:eastAsia="Calibri" w:hAnsi="Times New Roman" w:cs="Times New Roman"/>
          <w:sz w:val="24"/>
          <w:szCs w:val="24"/>
        </w:rPr>
        <w:tab/>
        <w:t xml:space="preserve">По подразделу расходы исполнены в сумме </w:t>
      </w:r>
      <w:r w:rsidR="003D529A" w:rsidRPr="003D529A">
        <w:rPr>
          <w:rFonts w:ascii="Times New Roman" w:eastAsia="Calibri" w:hAnsi="Times New Roman" w:cs="Times New Roman"/>
          <w:sz w:val="24"/>
          <w:szCs w:val="24"/>
        </w:rPr>
        <w:t xml:space="preserve">1922,2 тыс. рублей. </w:t>
      </w:r>
      <w:r w:rsidRPr="003D529A">
        <w:rPr>
          <w:rFonts w:ascii="Times New Roman" w:eastAsia="Calibri" w:hAnsi="Times New Roman" w:cs="Times New Roman"/>
          <w:sz w:val="24"/>
          <w:szCs w:val="24"/>
        </w:rPr>
        <w:t>(</w:t>
      </w:r>
      <w:r w:rsidR="003D529A" w:rsidRPr="003D529A">
        <w:rPr>
          <w:rFonts w:ascii="Times New Roman" w:eastAsia="Calibri" w:hAnsi="Times New Roman" w:cs="Times New Roman"/>
          <w:sz w:val="24"/>
          <w:szCs w:val="24"/>
        </w:rPr>
        <w:t>88,6</w:t>
      </w:r>
      <w:r w:rsidRPr="003D529A">
        <w:rPr>
          <w:rFonts w:ascii="Times New Roman" w:eastAsia="Calibri" w:hAnsi="Times New Roman" w:cs="Times New Roman"/>
          <w:sz w:val="24"/>
          <w:szCs w:val="24"/>
        </w:rPr>
        <w:t xml:space="preserve"> %), в том числе:</w:t>
      </w:r>
    </w:p>
    <w:p w:rsidR="003D529A" w:rsidRPr="003D529A" w:rsidRDefault="00AB1C3F" w:rsidP="003D529A">
      <w:pPr>
        <w:suppressAutoHyphens/>
        <w:spacing w:after="0" w:line="240" w:lineRule="auto"/>
        <w:ind w:firstLine="709"/>
        <w:jc w:val="both"/>
        <w:rPr>
          <w:rFonts w:ascii="Times New Roman" w:eastAsia="Times New Roman" w:hAnsi="Times New Roman" w:cs="Times New Roman"/>
          <w:sz w:val="24"/>
          <w:szCs w:val="24"/>
          <w:lang w:eastAsia="ar-SA"/>
        </w:rPr>
      </w:pPr>
      <w:r w:rsidRPr="00AB1C3F">
        <w:rPr>
          <w:rFonts w:ascii="Times New Roman" w:eastAsia="Times New Roman" w:hAnsi="Times New Roman" w:cs="Times New Roman"/>
          <w:sz w:val="24"/>
          <w:szCs w:val="24"/>
          <w:lang w:eastAsia="ar-SA"/>
        </w:rPr>
        <w:t xml:space="preserve">- </w:t>
      </w:r>
      <w:r w:rsidR="003D529A" w:rsidRPr="003D529A">
        <w:rPr>
          <w:rFonts w:ascii="Times New Roman" w:eastAsia="Times New Roman" w:hAnsi="Times New Roman" w:cs="Times New Roman"/>
          <w:sz w:val="24"/>
          <w:szCs w:val="24"/>
          <w:lang w:eastAsia="ar-SA"/>
        </w:rPr>
        <w:t>на обеспечение мероприятий по капитальному ремонту многоквартирных домов в рамках муниципальной программы – 934,8 тыс. рублей</w:t>
      </w:r>
      <w:r>
        <w:rPr>
          <w:rFonts w:ascii="Times New Roman" w:eastAsia="Times New Roman" w:hAnsi="Times New Roman" w:cs="Times New Roman"/>
          <w:sz w:val="24"/>
          <w:szCs w:val="24"/>
          <w:lang w:eastAsia="ar-SA"/>
        </w:rPr>
        <w:t xml:space="preserve"> (97,5%)</w:t>
      </w:r>
      <w:r w:rsidR="003D529A" w:rsidRPr="003D529A">
        <w:rPr>
          <w:rFonts w:ascii="Times New Roman" w:eastAsia="Times New Roman" w:hAnsi="Times New Roman" w:cs="Times New Roman"/>
          <w:sz w:val="24"/>
          <w:szCs w:val="24"/>
          <w:lang w:eastAsia="ar-SA"/>
        </w:rPr>
        <w:t xml:space="preserve">; </w:t>
      </w:r>
    </w:p>
    <w:p w:rsidR="003D529A" w:rsidRPr="003D529A" w:rsidRDefault="00AB1C3F" w:rsidP="003D529A">
      <w:pPr>
        <w:suppressAutoHyphens/>
        <w:spacing w:after="0" w:line="240" w:lineRule="auto"/>
        <w:ind w:firstLine="709"/>
        <w:jc w:val="both"/>
        <w:rPr>
          <w:rFonts w:ascii="Times New Roman" w:eastAsia="Times New Roman" w:hAnsi="Times New Roman" w:cs="Times New Roman"/>
          <w:sz w:val="24"/>
          <w:szCs w:val="24"/>
          <w:lang w:eastAsia="ar-SA"/>
        </w:rPr>
      </w:pPr>
      <w:r w:rsidRPr="00AB1C3F">
        <w:rPr>
          <w:rFonts w:ascii="Times New Roman" w:eastAsia="Times New Roman" w:hAnsi="Times New Roman" w:cs="Times New Roman"/>
          <w:sz w:val="24"/>
          <w:szCs w:val="24"/>
          <w:lang w:eastAsia="ar-SA"/>
        </w:rPr>
        <w:t xml:space="preserve">- </w:t>
      </w:r>
      <w:r w:rsidR="003D529A" w:rsidRPr="003D529A">
        <w:rPr>
          <w:rFonts w:ascii="Times New Roman" w:eastAsia="Times New Roman" w:hAnsi="Times New Roman" w:cs="Times New Roman"/>
          <w:sz w:val="24"/>
          <w:szCs w:val="24"/>
          <w:lang w:eastAsia="ar-SA"/>
        </w:rPr>
        <w:t>на уплату взносов на капитальный ремонт жилищного фонда – 865,5 тыс. рублей</w:t>
      </w:r>
      <w:r>
        <w:rPr>
          <w:rFonts w:ascii="Times New Roman" w:eastAsia="Times New Roman" w:hAnsi="Times New Roman" w:cs="Times New Roman"/>
          <w:sz w:val="24"/>
          <w:szCs w:val="24"/>
          <w:lang w:eastAsia="ar-SA"/>
        </w:rPr>
        <w:t xml:space="preserve"> (82,2%)</w:t>
      </w:r>
      <w:r w:rsidR="003D529A" w:rsidRPr="003D529A">
        <w:rPr>
          <w:rFonts w:ascii="Times New Roman" w:eastAsia="Times New Roman" w:hAnsi="Times New Roman" w:cs="Times New Roman"/>
          <w:sz w:val="24"/>
          <w:szCs w:val="24"/>
          <w:lang w:eastAsia="ar-SA"/>
        </w:rPr>
        <w:t>;</w:t>
      </w:r>
    </w:p>
    <w:p w:rsidR="003D529A" w:rsidRPr="003D529A" w:rsidRDefault="00AB1C3F" w:rsidP="003D529A">
      <w:pPr>
        <w:suppressAutoHyphens/>
        <w:spacing w:after="0" w:line="240" w:lineRule="auto"/>
        <w:ind w:firstLine="709"/>
        <w:jc w:val="both"/>
        <w:rPr>
          <w:rFonts w:ascii="Times New Roman" w:eastAsia="Times New Roman" w:hAnsi="Times New Roman" w:cs="Times New Roman"/>
          <w:sz w:val="24"/>
          <w:szCs w:val="24"/>
          <w:lang w:eastAsia="ar-SA"/>
        </w:rPr>
      </w:pPr>
      <w:r w:rsidRPr="00AB1C3F">
        <w:rPr>
          <w:rFonts w:ascii="Times New Roman" w:eastAsia="Times New Roman" w:hAnsi="Times New Roman" w:cs="Times New Roman"/>
          <w:sz w:val="24"/>
          <w:szCs w:val="24"/>
          <w:lang w:eastAsia="ar-SA"/>
        </w:rPr>
        <w:t xml:space="preserve">- </w:t>
      </w:r>
      <w:r w:rsidR="003D529A" w:rsidRPr="003D529A">
        <w:rPr>
          <w:rFonts w:ascii="Times New Roman" w:eastAsia="Times New Roman" w:hAnsi="Times New Roman" w:cs="Times New Roman"/>
          <w:sz w:val="24"/>
          <w:szCs w:val="24"/>
          <w:lang w:eastAsia="ar-SA"/>
        </w:rPr>
        <w:t>на техническое обследование жилых домов в сумме 118,0 тыс. рублей</w:t>
      </w:r>
      <w:r>
        <w:rPr>
          <w:rFonts w:ascii="Times New Roman" w:eastAsia="Times New Roman" w:hAnsi="Times New Roman" w:cs="Times New Roman"/>
          <w:sz w:val="24"/>
          <w:szCs w:val="24"/>
          <w:lang w:eastAsia="ar-SA"/>
        </w:rPr>
        <w:t xml:space="preserve"> (79,7%)</w:t>
      </w:r>
      <w:r w:rsidR="003D529A" w:rsidRPr="003D529A">
        <w:rPr>
          <w:rFonts w:ascii="Times New Roman" w:eastAsia="Times New Roman" w:hAnsi="Times New Roman" w:cs="Times New Roman"/>
          <w:sz w:val="24"/>
          <w:szCs w:val="24"/>
          <w:lang w:eastAsia="ar-SA"/>
        </w:rPr>
        <w:t>;</w:t>
      </w:r>
    </w:p>
    <w:p w:rsidR="003D529A" w:rsidRPr="003D529A" w:rsidRDefault="003D529A" w:rsidP="003D529A">
      <w:pPr>
        <w:tabs>
          <w:tab w:val="left" w:pos="0"/>
        </w:tabs>
        <w:suppressAutoHyphens/>
        <w:spacing w:after="0" w:line="240" w:lineRule="auto"/>
        <w:ind w:firstLine="539"/>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ab/>
      </w:r>
      <w:r w:rsidR="00AB1C3F" w:rsidRPr="00AB1C3F">
        <w:rPr>
          <w:rFonts w:ascii="Times New Roman" w:eastAsia="Times New Roman" w:hAnsi="Times New Roman" w:cs="Times New Roman"/>
          <w:sz w:val="24"/>
          <w:szCs w:val="24"/>
          <w:lang w:eastAsia="ar-SA"/>
        </w:rPr>
        <w:t xml:space="preserve">- </w:t>
      </w:r>
      <w:r w:rsidRPr="003D529A">
        <w:rPr>
          <w:rFonts w:ascii="Times New Roman" w:eastAsia="Times New Roman" w:hAnsi="Times New Roman" w:cs="Times New Roman"/>
          <w:sz w:val="24"/>
          <w:szCs w:val="24"/>
          <w:lang w:eastAsia="ar-SA"/>
        </w:rPr>
        <w:t>на финансирование мероприятий муниципальной программы по энергосбережению в сумме 3,9 тыс. рублей на установку общедомовых приборов учета тепловой энергии, холодной воды в многоквартирном жилом доме по ул. Энгельса,7</w:t>
      </w:r>
      <w:r w:rsidR="00AB1C3F">
        <w:rPr>
          <w:rFonts w:ascii="Times New Roman" w:eastAsia="Times New Roman" w:hAnsi="Times New Roman" w:cs="Times New Roman"/>
          <w:sz w:val="24"/>
          <w:szCs w:val="24"/>
          <w:lang w:eastAsia="ar-SA"/>
        </w:rPr>
        <w:t xml:space="preserve"> (43,3%)</w:t>
      </w:r>
      <w:r w:rsidR="00AB1C3F" w:rsidRPr="00AB1C3F">
        <w:rPr>
          <w:rFonts w:ascii="Times New Roman" w:eastAsia="Times New Roman" w:hAnsi="Times New Roman" w:cs="Times New Roman"/>
          <w:sz w:val="24"/>
          <w:szCs w:val="24"/>
          <w:lang w:eastAsia="ar-SA"/>
        </w:rPr>
        <w:t>.</w:t>
      </w:r>
    </w:p>
    <w:p w:rsidR="00AB1C3F" w:rsidRPr="008B05D5" w:rsidRDefault="003D529A" w:rsidP="00AB1C3F">
      <w:pPr>
        <w:spacing w:after="0" w:line="240" w:lineRule="auto"/>
        <w:jc w:val="center"/>
        <w:rPr>
          <w:rFonts w:ascii="Times New Roman" w:eastAsia="Calibri" w:hAnsi="Times New Roman" w:cs="Times New Roman"/>
          <w:b/>
          <w:i/>
          <w:sz w:val="24"/>
          <w:szCs w:val="24"/>
        </w:rPr>
      </w:pPr>
      <w:r w:rsidRPr="003D529A">
        <w:rPr>
          <w:rFonts w:ascii="Times New Roman" w:eastAsia="Times New Roman" w:hAnsi="Times New Roman" w:cs="Times New Roman"/>
          <w:sz w:val="24"/>
          <w:szCs w:val="24"/>
          <w:lang w:eastAsia="ar-SA"/>
        </w:rPr>
        <w:t xml:space="preserve">  </w:t>
      </w:r>
    </w:p>
    <w:p w:rsidR="00AB1C3F" w:rsidRPr="008B05D5" w:rsidRDefault="00AB1C3F" w:rsidP="00AB1C3F">
      <w:pPr>
        <w:spacing w:after="0" w:line="240" w:lineRule="auto"/>
        <w:jc w:val="center"/>
        <w:rPr>
          <w:rFonts w:ascii="Times New Roman" w:eastAsia="Calibri" w:hAnsi="Times New Roman" w:cs="Times New Roman"/>
          <w:b/>
          <w:i/>
          <w:sz w:val="24"/>
          <w:szCs w:val="24"/>
        </w:rPr>
      </w:pPr>
      <w:r w:rsidRPr="008B05D5">
        <w:rPr>
          <w:rFonts w:ascii="Times New Roman" w:eastAsia="Calibri" w:hAnsi="Times New Roman" w:cs="Times New Roman"/>
          <w:b/>
          <w:i/>
          <w:sz w:val="24"/>
          <w:szCs w:val="24"/>
        </w:rPr>
        <w:t>0502 «Коммунальное хозяйство»</w:t>
      </w:r>
    </w:p>
    <w:p w:rsidR="00AB1C3F" w:rsidRPr="008B05D5" w:rsidRDefault="00AB1C3F" w:rsidP="00AB1C3F">
      <w:pPr>
        <w:spacing w:after="0" w:line="240" w:lineRule="auto"/>
        <w:jc w:val="center"/>
        <w:rPr>
          <w:rFonts w:ascii="Times New Roman" w:eastAsia="Calibri" w:hAnsi="Times New Roman" w:cs="Times New Roman"/>
          <w:b/>
          <w:i/>
          <w:sz w:val="24"/>
          <w:szCs w:val="24"/>
        </w:rPr>
      </w:pPr>
    </w:p>
    <w:p w:rsidR="00AB1C3F" w:rsidRPr="008B05D5" w:rsidRDefault="00AB1C3F" w:rsidP="008B05D5">
      <w:pPr>
        <w:spacing w:after="0" w:line="240" w:lineRule="auto"/>
        <w:jc w:val="both"/>
        <w:rPr>
          <w:rFonts w:ascii="Times New Roman" w:eastAsia="Calibri" w:hAnsi="Times New Roman" w:cs="Times New Roman"/>
          <w:sz w:val="24"/>
          <w:szCs w:val="24"/>
        </w:rPr>
      </w:pPr>
      <w:r w:rsidRPr="008B05D5">
        <w:rPr>
          <w:rFonts w:ascii="Times New Roman" w:eastAsia="Calibri" w:hAnsi="Times New Roman" w:cs="Times New Roman"/>
          <w:sz w:val="24"/>
          <w:szCs w:val="24"/>
        </w:rPr>
        <w:tab/>
        <w:t xml:space="preserve">  По подразделу расходы исполнены в сумме </w:t>
      </w:r>
      <w:r w:rsidR="008B05D5" w:rsidRPr="008B05D5">
        <w:rPr>
          <w:rFonts w:ascii="Times New Roman" w:eastAsia="Calibri" w:hAnsi="Times New Roman" w:cs="Times New Roman"/>
          <w:sz w:val="24"/>
          <w:szCs w:val="24"/>
        </w:rPr>
        <w:t xml:space="preserve">40267,1 тыс. рублей </w:t>
      </w:r>
      <w:r w:rsidRPr="008B05D5">
        <w:rPr>
          <w:rFonts w:ascii="Times New Roman" w:eastAsia="Calibri" w:hAnsi="Times New Roman" w:cs="Times New Roman"/>
          <w:sz w:val="24"/>
          <w:szCs w:val="24"/>
        </w:rPr>
        <w:t>(</w:t>
      </w:r>
      <w:r w:rsidR="008B05D5" w:rsidRPr="008B05D5">
        <w:rPr>
          <w:rFonts w:ascii="Times New Roman" w:eastAsia="Calibri" w:hAnsi="Times New Roman" w:cs="Times New Roman"/>
          <w:sz w:val="24"/>
          <w:szCs w:val="24"/>
        </w:rPr>
        <w:t>71,2</w:t>
      </w:r>
      <w:r w:rsidRPr="008B05D5">
        <w:rPr>
          <w:rFonts w:ascii="Times New Roman" w:eastAsia="Calibri" w:hAnsi="Times New Roman" w:cs="Times New Roman"/>
          <w:sz w:val="24"/>
          <w:szCs w:val="24"/>
        </w:rPr>
        <w:t>%), в том числе:</w:t>
      </w:r>
    </w:p>
    <w:p w:rsidR="003D529A" w:rsidRPr="003D529A" w:rsidRDefault="008B05D5" w:rsidP="003D529A">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8B05D5">
        <w:rPr>
          <w:rFonts w:ascii="Times New Roman" w:eastAsia="Times New Roman" w:hAnsi="Times New Roman" w:cs="Times New Roman"/>
          <w:sz w:val="24"/>
          <w:szCs w:val="24"/>
          <w:lang w:eastAsia="ar-SA"/>
        </w:rPr>
        <w:t xml:space="preserve">- </w:t>
      </w:r>
      <w:r w:rsidR="003D529A" w:rsidRPr="003D529A">
        <w:rPr>
          <w:rFonts w:ascii="Times New Roman" w:eastAsia="Times New Roman" w:hAnsi="Times New Roman" w:cs="Times New Roman"/>
          <w:sz w:val="24"/>
          <w:szCs w:val="24"/>
          <w:lang w:eastAsia="ar-SA"/>
        </w:rPr>
        <w:t xml:space="preserve">на финансирование муниципальной программы  </w:t>
      </w:r>
      <w:r w:rsidR="003D529A" w:rsidRPr="003D529A">
        <w:rPr>
          <w:rFonts w:ascii="Times New Roman" w:eastAsia="Times New Roman" w:hAnsi="Times New Roman" w:cs="Times New Roman"/>
          <w:bCs/>
          <w:sz w:val="24"/>
          <w:szCs w:val="24"/>
          <w:lang w:eastAsia="ar-SA"/>
        </w:rPr>
        <w:t>"Развитие и модернизация объектов коммунальной инфраструктуры городского округа город Михайловка на 2014-2016 годы"</w:t>
      </w:r>
      <w:r w:rsidR="003D529A" w:rsidRPr="003D529A">
        <w:rPr>
          <w:rFonts w:ascii="Times New Roman" w:eastAsia="Times New Roman" w:hAnsi="Times New Roman" w:cs="Times New Roman"/>
          <w:sz w:val="24"/>
          <w:szCs w:val="24"/>
          <w:lang w:eastAsia="ar-SA"/>
        </w:rPr>
        <w:t xml:space="preserve"> направлено 15960,3 тыс. рублей, из них:</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профинансировано на увеличение уставного фонда МУП «МВКХ» в сумме 5150,0 тыс. рублей;</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D529A">
        <w:rPr>
          <w:rFonts w:ascii="Times New Roman" w:eastAsia="Times New Roman" w:hAnsi="Times New Roman" w:cs="Times New Roman"/>
          <w:sz w:val="24"/>
          <w:szCs w:val="24"/>
          <w:lang w:eastAsia="ar-SA"/>
        </w:rPr>
        <w:t>-</w:t>
      </w:r>
      <w:r w:rsidRPr="003D529A">
        <w:rPr>
          <w:rFonts w:ascii="Times New Roman" w:eastAsia="Times New Roman" w:hAnsi="Times New Roman" w:cs="Times New Roman"/>
          <w:color w:val="000000"/>
          <w:sz w:val="24"/>
          <w:szCs w:val="24"/>
          <w:lang w:eastAsia="ar-SA"/>
        </w:rPr>
        <w:t xml:space="preserve"> оплачены выполненные  работы по объектам:</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D529A">
        <w:rPr>
          <w:rFonts w:ascii="Times New Roman" w:eastAsia="Times New Roman" w:hAnsi="Times New Roman" w:cs="Times New Roman"/>
          <w:color w:val="000000"/>
          <w:sz w:val="24"/>
          <w:szCs w:val="24"/>
          <w:lang w:eastAsia="ar-SA"/>
        </w:rPr>
        <w:t>строительство магистрального водовода от фильтровальной станции до ул. Столбовая – 2428,3 тыс. рублей;</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color w:val="000000"/>
          <w:sz w:val="24"/>
          <w:szCs w:val="24"/>
          <w:lang w:eastAsia="ar-SA"/>
        </w:rPr>
      </w:pPr>
      <w:proofErr w:type="gramStart"/>
      <w:r w:rsidRPr="003D529A">
        <w:rPr>
          <w:rFonts w:ascii="Times New Roman" w:eastAsia="Times New Roman" w:hAnsi="Times New Roman" w:cs="Times New Roman"/>
          <w:color w:val="000000"/>
          <w:sz w:val="24"/>
          <w:szCs w:val="24"/>
          <w:lang w:eastAsia="ar-SA"/>
        </w:rPr>
        <w:t xml:space="preserve">строительство </w:t>
      </w:r>
      <w:proofErr w:type="spellStart"/>
      <w:r w:rsidRPr="003D529A">
        <w:rPr>
          <w:rFonts w:ascii="Times New Roman" w:eastAsia="Times New Roman" w:hAnsi="Times New Roman" w:cs="Times New Roman"/>
          <w:color w:val="000000"/>
          <w:sz w:val="24"/>
          <w:szCs w:val="24"/>
          <w:lang w:eastAsia="ar-SA"/>
        </w:rPr>
        <w:t>внутрипоселковых</w:t>
      </w:r>
      <w:proofErr w:type="spellEnd"/>
      <w:r w:rsidRPr="003D529A">
        <w:rPr>
          <w:rFonts w:ascii="Times New Roman" w:eastAsia="Times New Roman" w:hAnsi="Times New Roman" w:cs="Times New Roman"/>
          <w:color w:val="000000"/>
          <w:sz w:val="24"/>
          <w:szCs w:val="24"/>
          <w:lang w:eastAsia="ar-SA"/>
        </w:rPr>
        <w:t xml:space="preserve"> газопроводов в х. </w:t>
      </w:r>
      <w:proofErr w:type="spellStart"/>
      <w:r w:rsidRPr="003D529A">
        <w:rPr>
          <w:rFonts w:ascii="Times New Roman" w:eastAsia="Times New Roman" w:hAnsi="Times New Roman" w:cs="Times New Roman"/>
          <w:color w:val="000000"/>
          <w:sz w:val="24"/>
          <w:szCs w:val="24"/>
          <w:lang w:eastAsia="ar-SA"/>
        </w:rPr>
        <w:t>Поддубный</w:t>
      </w:r>
      <w:proofErr w:type="spellEnd"/>
      <w:r w:rsidRPr="003D529A">
        <w:rPr>
          <w:rFonts w:ascii="Times New Roman" w:eastAsia="Times New Roman" w:hAnsi="Times New Roman" w:cs="Times New Roman"/>
          <w:color w:val="000000"/>
          <w:sz w:val="24"/>
          <w:szCs w:val="24"/>
          <w:lang w:eastAsia="ar-SA"/>
        </w:rPr>
        <w:t>, х. Субботин, х. Глинище, х. Сухов-1, х. Кукушкин-7956,9 тыс. рублей;</w:t>
      </w:r>
      <w:proofErr w:type="gramEnd"/>
    </w:p>
    <w:p w:rsidR="008B05D5" w:rsidRPr="003D529A" w:rsidRDefault="003D529A" w:rsidP="001044AF">
      <w:pPr>
        <w:suppressAutoHyphens/>
        <w:spacing w:after="0" w:line="240" w:lineRule="auto"/>
        <w:ind w:firstLine="708"/>
        <w:jc w:val="both"/>
        <w:rPr>
          <w:rFonts w:ascii="Times New Roman" w:eastAsia="Times New Roman" w:hAnsi="Times New Roman" w:cs="Times New Roman"/>
          <w:color w:val="000000"/>
          <w:sz w:val="24"/>
          <w:szCs w:val="24"/>
          <w:lang w:eastAsia="ar-SA"/>
        </w:rPr>
      </w:pPr>
      <w:r w:rsidRPr="003D529A">
        <w:rPr>
          <w:rFonts w:ascii="Times New Roman" w:eastAsia="Times New Roman" w:hAnsi="Times New Roman" w:cs="Times New Roman"/>
          <w:color w:val="000000"/>
          <w:sz w:val="24"/>
          <w:szCs w:val="24"/>
          <w:lang w:eastAsia="ar-SA"/>
        </w:rPr>
        <w:t>строительство котельной для отопления СДК х. Плотников (проектно-сметная документация) – 425,1 тыс. рублей.</w:t>
      </w:r>
    </w:p>
    <w:p w:rsidR="003D529A" w:rsidRPr="003D529A" w:rsidRDefault="003D529A" w:rsidP="001044AF">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xml:space="preserve">В рамках реализации муниципальной программы </w:t>
      </w:r>
      <w:r w:rsidRPr="003D529A">
        <w:rPr>
          <w:rFonts w:ascii="Times New Roman" w:eastAsia="Times New Roman" w:hAnsi="Times New Roman" w:cs="Times New Roman"/>
          <w:bCs/>
          <w:sz w:val="24"/>
          <w:szCs w:val="24"/>
          <w:lang w:eastAsia="ar-SA"/>
        </w:rPr>
        <w:t>«Устойчивое развитие сельских  территорий на 2014 – 2017 годы и на период до 2020 года»</w:t>
      </w:r>
      <w:r w:rsidRPr="003D529A">
        <w:rPr>
          <w:rFonts w:ascii="Times New Roman" w:eastAsia="Times New Roman" w:hAnsi="Times New Roman" w:cs="Times New Roman"/>
          <w:b/>
          <w:bCs/>
          <w:sz w:val="24"/>
          <w:szCs w:val="24"/>
          <w:lang w:eastAsia="ar-SA"/>
        </w:rPr>
        <w:t xml:space="preserve"> </w:t>
      </w:r>
      <w:r w:rsidRPr="003D529A">
        <w:rPr>
          <w:rFonts w:ascii="Times New Roman" w:eastAsia="Times New Roman" w:hAnsi="Times New Roman" w:cs="Times New Roman"/>
          <w:sz w:val="24"/>
          <w:szCs w:val="24"/>
          <w:lang w:eastAsia="ar-SA"/>
        </w:rPr>
        <w:t xml:space="preserve">освоено 12919,7 тыс. руб., в том числе средств  федерального бюджета 7758,0 тыс. рублей,  областного бюджета 3400,9 тыс. рублей, бюджета городского округа 1760,8 тыс. рублей. </w:t>
      </w:r>
    </w:p>
    <w:p w:rsidR="003D529A" w:rsidRPr="003D529A" w:rsidRDefault="003D529A" w:rsidP="003D529A">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xml:space="preserve">Денежные средства были израсходованы </w:t>
      </w:r>
      <w:proofErr w:type="gramStart"/>
      <w:r w:rsidRPr="003D529A">
        <w:rPr>
          <w:rFonts w:ascii="Times New Roman" w:eastAsia="Times New Roman" w:hAnsi="Times New Roman" w:cs="Times New Roman"/>
          <w:sz w:val="24"/>
          <w:szCs w:val="24"/>
          <w:lang w:eastAsia="ar-SA"/>
        </w:rPr>
        <w:t>на</w:t>
      </w:r>
      <w:proofErr w:type="gramEnd"/>
      <w:r w:rsidRPr="003D529A">
        <w:rPr>
          <w:rFonts w:ascii="Times New Roman" w:eastAsia="Times New Roman" w:hAnsi="Times New Roman" w:cs="Times New Roman"/>
          <w:sz w:val="24"/>
          <w:szCs w:val="24"/>
          <w:lang w:eastAsia="ar-SA"/>
        </w:rPr>
        <w:t>:</w:t>
      </w:r>
    </w:p>
    <w:p w:rsidR="003D529A" w:rsidRPr="003D529A" w:rsidRDefault="003D529A" w:rsidP="003D529A">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xml:space="preserve">- реконструкцию системы питьевого водоснабжения в х. </w:t>
      </w:r>
      <w:proofErr w:type="spellStart"/>
      <w:r w:rsidRPr="003D529A">
        <w:rPr>
          <w:rFonts w:ascii="Times New Roman" w:eastAsia="Times New Roman" w:hAnsi="Times New Roman" w:cs="Times New Roman"/>
          <w:sz w:val="24"/>
          <w:szCs w:val="24"/>
          <w:lang w:eastAsia="ar-SA"/>
        </w:rPr>
        <w:t>Сеничкин</w:t>
      </w:r>
      <w:proofErr w:type="spellEnd"/>
      <w:r w:rsidRPr="003D529A">
        <w:rPr>
          <w:rFonts w:ascii="Times New Roman" w:eastAsia="Times New Roman" w:hAnsi="Times New Roman" w:cs="Times New Roman"/>
          <w:sz w:val="24"/>
          <w:szCs w:val="24"/>
          <w:lang w:eastAsia="ar-SA"/>
        </w:rPr>
        <w:t xml:space="preserve"> на сумму 9378,0 тыс. рублей, в том числе за счет средств федерального бюджета 5916,9 тыс. рублей, за счет средств областного бюджета 2298,7 тыс. рублей, за счет средств бюджета городского округа 1162,4 тыс. рублей;</w:t>
      </w:r>
    </w:p>
    <w:p w:rsidR="003D529A" w:rsidRPr="003D529A" w:rsidRDefault="003D529A" w:rsidP="003D529A">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color w:val="000000"/>
          <w:sz w:val="24"/>
          <w:szCs w:val="24"/>
          <w:lang w:eastAsia="ar-SA"/>
        </w:rPr>
        <w:t xml:space="preserve">-строительство </w:t>
      </w:r>
      <w:proofErr w:type="spellStart"/>
      <w:r w:rsidRPr="003D529A">
        <w:rPr>
          <w:rFonts w:ascii="Times New Roman" w:eastAsia="Times New Roman" w:hAnsi="Times New Roman" w:cs="Times New Roman"/>
          <w:color w:val="000000"/>
          <w:sz w:val="24"/>
          <w:szCs w:val="24"/>
          <w:lang w:eastAsia="ar-SA"/>
        </w:rPr>
        <w:t>внутрипоселковых</w:t>
      </w:r>
      <w:proofErr w:type="spellEnd"/>
      <w:r w:rsidRPr="003D529A">
        <w:rPr>
          <w:rFonts w:ascii="Times New Roman" w:eastAsia="Times New Roman" w:hAnsi="Times New Roman" w:cs="Times New Roman"/>
          <w:color w:val="000000"/>
          <w:sz w:val="24"/>
          <w:szCs w:val="24"/>
          <w:lang w:eastAsia="ar-SA"/>
        </w:rPr>
        <w:t xml:space="preserve"> газопроводов х. </w:t>
      </w:r>
      <w:proofErr w:type="spellStart"/>
      <w:r w:rsidRPr="003D529A">
        <w:rPr>
          <w:rFonts w:ascii="Times New Roman" w:eastAsia="Times New Roman" w:hAnsi="Times New Roman" w:cs="Times New Roman"/>
          <w:color w:val="000000"/>
          <w:sz w:val="24"/>
          <w:szCs w:val="24"/>
          <w:lang w:eastAsia="ar-SA"/>
        </w:rPr>
        <w:t>Безымянка</w:t>
      </w:r>
      <w:proofErr w:type="spellEnd"/>
      <w:r w:rsidRPr="003D529A">
        <w:rPr>
          <w:rFonts w:ascii="Times New Roman" w:eastAsia="Times New Roman" w:hAnsi="Times New Roman" w:cs="Times New Roman"/>
          <w:color w:val="000000"/>
          <w:sz w:val="24"/>
          <w:szCs w:val="24"/>
          <w:lang w:eastAsia="ar-SA"/>
        </w:rPr>
        <w:t xml:space="preserve"> и </w:t>
      </w:r>
      <w:proofErr w:type="spellStart"/>
      <w:r w:rsidRPr="003D529A">
        <w:rPr>
          <w:rFonts w:ascii="Times New Roman" w:eastAsia="Times New Roman" w:hAnsi="Times New Roman" w:cs="Times New Roman"/>
          <w:color w:val="000000"/>
          <w:sz w:val="24"/>
          <w:szCs w:val="24"/>
          <w:lang w:eastAsia="ar-SA"/>
        </w:rPr>
        <w:t>х</w:t>
      </w:r>
      <w:proofErr w:type="gramStart"/>
      <w:r w:rsidRPr="003D529A">
        <w:rPr>
          <w:rFonts w:ascii="Times New Roman" w:eastAsia="Times New Roman" w:hAnsi="Times New Roman" w:cs="Times New Roman"/>
          <w:color w:val="000000"/>
          <w:sz w:val="24"/>
          <w:szCs w:val="24"/>
          <w:lang w:eastAsia="ar-SA"/>
        </w:rPr>
        <w:t>.Р</w:t>
      </w:r>
      <w:proofErr w:type="gramEnd"/>
      <w:r w:rsidRPr="003D529A">
        <w:rPr>
          <w:rFonts w:ascii="Times New Roman" w:eastAsia="Times New Roman" w:hAnsi="Times New Roman" w:cs="Times New Roman"/>
          <w:color w:val="000000"/>
          <w:sz w:val="24"/>
          <w:szCs w:val="24"/>
          <w:lang w:eastAsia="ar-SA"/>
        </w:rPr>
        <w:t>аздоры</w:t>
      </w:r>
      <w:proofErr w:type="spellEnd"/>
      <w:r w:rsidRPr="003D529A">
        <w:rPr>
          <w:rFonts w:ascii="Times New Roman" w:eastAsia="Times New Roman" w:hAnsi="Times New Roman" w:cs="Times New Roman"/>
          <w:color w:val="000000"/>
          <w:sz w:val="24"/>
          <w:szCs w:val="24"/>
          <w:lang w:eastAsia="ar-SA"/>
        </w:rPr>
        <w:t xml:space="preserve"> на сумму 3541,7 тыс. рублей,</w:t>
      </w:r>
      <w:r w:rsidRPr="003D529A">
        <w:rPr>
          <w:rFonts w:ascii="Times New Roman" w:eastAsia="Times New Roman" w:hAnsi="Times New Roman" w:cs="Times New Roman"/>
          <w:sz w:val="24"/>
          <w:szCs w:val="24"/>
          <w:lang w:eastAsia="ar-SA"/>
        </w:rPr>
        <w:t xml:space="preserve"> в том числе за счет средств федерального бюджета 1841,1 тыс. рублей, за счет средств областного бюджета 1102,2 тыс. рублей, за счет средств бюджета городского округа 598,4 тыс. рублей;</w:t>
      </w:r>
    </w:p>
    <w:p w:rsidR="003D529A" w:rsidRPr="003D529A" w:rsidRDefault="003D529A" w:rsidP="003D529A">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Кроме программных мероприятий по коммунальному хозяйству сложились расходы на оплату за техническое обслуживание газораспределительных сетей сельских территорий в сумме 89,0 тыс. рублей, на оплату лизинговых платежей за коммунальную технику в сумме 3905,7 тыс. рублей.</w:t>
      </w:r>
    </w:p>
    <w:p w:rsidR="002F244C" w:rsidRDefault="003D529A" w:rsidP="003D529A">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xml:space="preserve">Расходы на исполнение государственных полномочий по компенсации выпадающих доходов </w:t>
      </w:r>
      <w:proofErr w:type="spellStart"/>
      <w:r w:rsidRPr="003D529A">
        <w:rPr>
          <w:rFonts w:ascii="Times New Roman" w:eastAsia="Times New Roman" w:hAnsi="Times New Roman" w:cs="Times New Roman"/>
          <w:sz w:val="24"/>
          <w:szCs w:val="24"/>
          <w:lang w:eastAsia="ar-SA"/>
        </w:rPr>
        <w:t>ресурсоснабжающих</w:t>
      </w:r>
      <w:proofErr w:type="spellEnd"/>
      <w:r w:rsidRPr="003D529A">
        <w:rPr>
          <w:rFonts w:ascii="Times New Roman" w:eastAsia="Times New Roman" w:hAnsi="Times New Roman" w:cs="Times New Roman"/>
          <w:sz w:val="24"/>
          <w:szCs w:val="24"/>
          <w:lang w:eastAsia="ar-SA"/>
        </w:rPr>
        <w:t xml:space="preserve"> организаций, связанных с применением ими социальных тарифов на коммунальные услуги, поставляемые населению, за счет средств субвенции из областного бюджета составили 7392,4 тыс. рублей. </w:t>
      </w:r>
    </w:p>
    <w:p w:rsidR="002F244C" w:rsidRDefault="003D529A" w:rsidP="002F244C">
      <w:pPr>
        <w:spacing w:after="0" w:line="240" w:lineRule="auto"/>
        <w:jc w:val="center"/>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ab/>
      </w:r>
    </w:p>
    <w:p w:rsidR="002F244C" w:rsidRPr="005D1563" w:rsidRDefault="002F244C" w:rsidP="002F244C">
      <w:pPr>
        <w:spacing w:after="0" w:line="240" w:lineRule="auto"/>
        <w:jc w:val="center"/>
        <w:rPr>
          <w:rFonts w:ascii="Times New Roman" w:eastAsia="Calibri" w:hAnsi="Times New Roman" w:cs="Times New Roman"/>
          <w:b/>
          <w:i/>
          <w:sz w:val="24"/>
          <w:szCs w:val="24"/>
        </w:rPr>
      </w:pPr>
      <w:r w:rsidRPr="005D1563">
        <w:rPr>
          <w:rFonts w:ascii="Times New Roman" w:eastAsia="Calibri" w:hAnsi="Times New Roman" w:cs="Times New Roman"/>
          <w:b/>
          <w:i/>
          <w:sz w:val="24"/>
          <w:szCs w:val="24"/>
        </w:rPr>
        <w:t>0503 «Благоустройство»</w:t>
      </w:r>
    </w:p>
    <w:p w:rsidR="003D529A" w:rsidRPr="003D529A" w:rsidRDefault="002F244C" w:rsidP="002F244C">
      <w:pPr>
        <w:spacing w:after="0" w:line="240" w:lineRule="auto"/>
        <w:jc w:val="both"/>
        <w:rPr>
          <w:rFonts w:ascii="Times New Roman" w:eastAsia="Calibri" w:hAnsi="Times New Roman" w:cs="Times New Roman"/>
          <w:sz w:val="24"/>
          <w:szCs w:val="24"/>
        </w:rPr>
      </w:pPr>
      <w:r w:rsidRPr="005D1563">
        <w:rPr>
          <w:rFonts w:ascii="Times New Roman" w:eastAsia="Calibri" w:hAnsi="Times New Roman" w:cs="Times New Roman"/>
          <w:sz w:val="24"/>
          <w:szCs w:val="24"/>
        </w:rPr>
        <w:tab/>
        <w:t>Расходы по подразделу исполнены в сумме 57869,0  тыс. руб.(99,1%), в том числе:</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уличное освещение – 22968,9 тыс. рублей;</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озеленение – 68,0 тыс. рублей;</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содержание мест захоронений – 237,2 тыс. рублей;</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прочие расходы благоустройства – 1554,0 тыс. рублей;</w:t>
      </w:r>
    </w:p>
    <w:p w:rsidR="003D529A" w:rsidRPr="005D1563" w:rsidRDefault="003D529A" w:rsidP="003D529A">
      <w:pPr>
        <w:suppressAutoHyphens/>
        <w:spacing w:after="0" w:line="240" w:lineRule="auto"/>
        <w:ind w:firstLine="708"/>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xml:space="preserve">-бюджетные назначения на обеспечение деятельности подведомственного учреждения МБУ </w:t>
      </w:r>
      <w:proofErr w:type="spellStart"/>
      <w:r w:rsidRPr="003D529A">
        <w:rPr>
          <w:rFonts w:ascii="Times New Roman" w:eastAsia="Times New Roman" w:hAnsi="Times New Roman" w:cs="Times New Roman"/>
          <w:sz w:val="24"/>
          <w:szCs w:val="24"/>
          <w:lang w:eastAsia="ar-SA"/>
        </w:rPr>
        <w:t>КБиО</w:t>
      </w:r>
      <w:proofErr w:type="spellEnd"/>
      <w:r w:rsidRPr="003D529A">
        <w:rPr>
          <w:rFonts w:ascii="Times New Roman" w:eastAsia="Times New Roman" w:hAnsi="Times New Roman" w:cs="Times New Roman"/>
          <w:sz w:val="24"/>
          <w:szCs w:val="24"/>
          <w:lang w:eastAsia="ar-SA"/>
        </w:rPr>
        <w:t xml:space="preserve"> исполнены на 99,4 % и составили 33040,9 тыс. рублей.</w:t>
      </w:r>
    </w:p>
    <w:p w:rsidR="005D1563" w:rsidRDefault="005D1563" w:rsidP="003D529A">
      <w:pPr>
        <w:suppressAutoHyphens/>
        <w:spacing w:after="0" w:line="240" w:lineRule="auto"/>
        <w:ind w:firstLine="708"/>
        <w:jc w:val="both"/>
        <w:rPr>
          <w:rFonts w:ascii="Times New Roman" w:eastAsia="Times New Roman" w:hAnsi="Times New Roman" w:cs="Times New Roman"/>
          <w:sz w:val="28"/>
          <w:szCs w:val="28"/>
          <w:lang w:eastAsia="ar-SA"/>
        </w:rPr>
      </w:pPr>
    </w:p>
    <w:p w:rsidR="005D1563" w:rsidRPr="005D1563" w:rsidRDefault="005D1563" w:rsidP="005D1563">
      <w:pPr>
        <w:spacing w:after="0" w:line="240" w:lineRule="auto"/>
        <w:jc w:val="center"/>
        <w:rPr>
          <w:rFonts w:ascii="Times New Roman" w:eastAsia="Calibri" w:hAnsi="Times New Roman" w:cs="Times New Roman"/>
          <w:b/>
          <w:i/>
          <w:sz w:val="24"/>
          <w:szCs w:val="24"/>
        </w:rPr>
      </w:pPr>
      <w:r w:rsidRPr="005D1563">
        <w:rPr>
          <w:rFonts w:ascii="Times New Roman" w:eastAsia="Calibri" w:hAnsi="Times New Roman" w:cs="Times New Roman"/>
          <w:b/>
          <w:i/>
          <w:sz w:val="24"/>
          <w:szCs w:val="24"/>
        </w:rPr>
        <w:t>0505 « Другие вопросы в области жилищно-коммунального хозяйства»</w:t>
      </w:r>
    </w:p>
    <w:p w:rsidR="005D1563" w:rsidRPr="005D1563" w:rsidRDefault="005D1563" w:rsidP="005D1563">
      <w:pPr>
        <w:spacing w:after="0" w:line="240" w:lineRule="auto"/>
        <w:jc w:val="center"/>
        <w:rPr>
          <w:rFonts w:ascii="Times New Roman" w:eastAsia="Calibri" w:hAnsi="Times New Roman" w:cs="Times New Roman"/>
          <w:sz w:val="24"/>
          <w:szCs w:val="24"/>
        </w:rPr>
      </w:pPr>
    </w:p>
    <w:p w:rsidR="005D1563" w:rsidRPr="005D1563" w:rsidRDefault="005D1563" w:rsidP="005D1563">
      <w:pPr>
        <w:spacing w:after="0" w:line="240" w:lineRule="auto"/>
        <w:jc w:val="center"/>
        <w:rPr>
          <w:rFonts w:ascii="Times New Roman" w:eastAsia="Calibri" w:hAnsi="Times New Roman" w:cs="Times New Roman"/>
          <w:b/>
          <w:i/>
          <w:sz w:val="24"/>
          <w:szCs w:val="24"/>
        </w:rPr>
      </w:pPr>
      <w:r w:rsidRPr="005D1563">
        <w:rPr>
          <w:rFonts w:ascii="Times New Roman" w:eastAsia="Calibri" w:hAnsi="Times New Roman" w:cs="Times New Roman"/>
          <w:sz w:val="24"/>
          <w:szCs w:val="24"/>
        </w:rPr>
        <w:t>Расходы по подразделу исполнены в сумме 9099,1 тыс. руб.(97,9%), в том числе:</w:t>
      </w:r>
    </w:p>
    <w:p w:rsidR="003D529A" w:rsidRPr="003D529A" w:rsidRDefault="005D1563" w:rsidP="005D1563">
      <w:pPr>
        <w:suppressAutoHyphens/>
        <w:spacing w:after="0" w:line="240" w:lineRule="auto"/>
        <w:jc w:val="both"/>
        <w:rPr>
          <w:rFonts w:ascii="Times New Roman" w:eastAsia="Times New Roman" w:hAnsi="Times New Roman" w:cs="Times New Roman"/>
          <w:sz w:val="24"/>
          <w:szCs w:val="24"/>
          <w:lang w:eastAsia="ar-SA"/>
        </w:rPr>
      </w:pPr>
      <w:r w:rsidRPr="005D1563">
        <w:rPr>
          <w:rFonts w:ascii="Times New Roman" w:eastAsia="Times New Roman" w:hAnsi="Times New Roman" w:cs="Times New Roman"/>
          <w:sz w:val="24"/>
          <w:szCs w:val="24"/>
          <w:lang w:eastAsia="ar-SA"/>
        </w:rPr>
        <w:t xml:space="preserve">            - р</w:t>
      </w:r>
      <w:r w:rsidR="003D529A" w:rsidRPr="003D529A">
        <w:rPr>
          <w:rFonts w:ascii="Times New Roman" w:eastAsia="Times New Roman" w:hAnsi="Times New Roman" w:cs="Times New Roman"/>
          <w:sz w:val="24"/>
          <w:szCs w:val="24"/>
          <w:lang w:eastAsia="ar-SA"/>
        </w:rPr>
        <w:t>асходы на содержание МКУ ОКС составили 7639,9 тыс. рублей, или 98,2 % годовых бюджетных назначений.</w:t>
      </w:r>
    </w:p>
    <w:p w:rsidR="003D529A" w:rsidRPr="003D529A" w:rsidRDefault="003D529A" w:rsidP="003D529A">
      <w:pPr>
        <w:suppressAutoHyphens/>
        <w:spacing w:after="0" w:line="240" w:lineRule="auto"/>
        <w:ind w:firstLine="708"/>
        <w:jc w:val="both"/>
        <w:rPr>
          <w:rFonts w:ascii="Times New Roman" w:eastAsia="Times New Roman" w:hAnsi="Times New Roman" w:cs="Times New Roman"/>
          <w:sz w:val="24"/>
          <w:szCs w:val="24"/>
          <w:lang w:eastAsia="ar-SA"/>
        </w:rPr>
      </w:pPr>
      <w:r w:rsidRPr="003D529A">
        <w:rPr>
          <w:rFonts w:ascii="Times New Roman" w:eastAsia="Times New Roman" w:hAnsi="Times New Roman" w:cs="Times New Roman"/>
          <w:sz w:val="24"/>
          <w:szCs w:val="24"/>
          <w:lang w:eastAsia="ar-SA"/>
        </w:rPr>
        <w:t xml:space="preserve"> На реализацию муниципальной программы п</w:t>
      </w:r>
      <w:r w:rsidR="005D1563" w:rsidRPr="005D1563">
        <w:rPr>
          <w:rFonts w:ascii="Times New Roman" w:eastAsia="Times New Roman" w:hAnsi="Times New Roman" w:cs="Times New Roman"/>
          <w:sz w:val="24"/>
          <w:szCs w:val="24"/>
          <w:lang w:eastAsia="ar-SA"/>
        </w:rPr>
        <w:t xml:space="preserve">о содействию занятости </w:t>
      </w:r>
      <w:proofErr w:type="gramStart"/>
      <w:r w:rsidR="005D1563" w:rsidRPr="005D1563">
        <w:rPr>
          <w:rFonts w:ascii="Times New Roman" w:eastAsia="Times New Roman" w:hAnsi="Times New Roman" w:cs="Times New Roman"/>
          <w:sz w:val="24"/>
          <w:szCs w:val="24"/>
          <w:lang w:eastAsia="ar-SA"/>
        </w:rPr>
        <w:t>населени</w:t>
      </w:r>
      <w:r w:rsidR="005D1563">
        <w:rPr>
          <w:rFonts w:ascii="Times New Roman" w:eastAsia="Times New Roman" w:hAnsi="Times New Roman" w:cs="Times New Roman"/>
          <w:sz w:val="24"/>
          <w:szCs w:val="24"/>
          <w:lang w:eastAsia="ar-SA"/>
        </w:rPr>
        <w:t>я</w:t>
      </w:r>
      <w:proofErr w:type="gramEnd"/>
      <w:r w:rsidRPr="003D529A">
        <w:rPr>
          <w:rFonts w:ascii="Times New Roman" w:eastAsia="Times New Roman" w:hAnsi="Times New Roman" w:cs="Times New Roman"/>
          <w:sz w:val="24"/>
          <w:szCs w:val="24"/>
          <w:lang w:eastAsia="ar-SA"/>
        </w:rPr>
        <w:t xml:space="preserve"> предусмотренные ассигнования выполнены на 96,1 % и расходы на организацию общественных работ составили  1459,2 тыс. рублей, дополнительно создано 214 рабочих мест.</w:t>
      </w:r>
    </w:p>
    <w:p w:rsidR="00083FA4" w:rsidRPr="00A62053" w:rsidRDefault="00083FA4" w:rsidP="00083FA4">
      <w:pPr>
        <w:spacing w:after="0" w:line="240" w:lineRule="auto"/>
        <w:jc w:val="both"/>
        <w:rPr>
          <w:rFonts w:ascii="Times New Roman" w:eastAsia="Calibri" w:hAnsi="Times New Roman" w:cs="Times New Roman"/>
          <w:color w:val="C0504D" w:themeColor="accent2"/>
          <w:sz w:val="24"/>
          <w:szCs w:val="24"/>
        </w:rPr>
      </w:pPr>
    </w:p>
    <w:p w:rsidR="00083FA4" w:rsidRPr="001638B4" w:rsidRDefault="00083FA4" w:rsidP="00083FA4">
      <w:pPr>
        <w:spacing w:after="0" w:line="240" w:lineRule="auto"/>
        <w:jc w:val="both"/>
        <w:rPr>
          <w:rFonts w:ascii="Times New Roman" w:eastAsia="Calibri" w:hAnsi="Times New Roman" w:cs="Times New Roman"/>
          <w:sz w:val="24"/>
          <w:szCs w:val="24"/>
        </w:rPr>
      </w:pPr>
      <w:r w:rsidRPr="00A62053">
        <w:rPr>
          <w:rFonts w:ascii="Times New Roman" w:eastAsia="Calibri" w:hAnsi="Times New Roman" w:cs="Times New Roman"/>
          <w:b/>
          <w:color w:val="C0504D" w:themeColor="accent2"/>
          <w:sz w:val="24"/>
          <w:szCs w:val="24"/>
        </w:rPr>
        <w:t xml:space="preserve">    </w:t>
      </w:r>
      <w:r w:rsidRPr="001638B4">
        <w:rPr>
          <w:rFonts w:ascii="Times New Roman" w:eastAsia="Calibri" w:hAnsi="Times New Roman" w:cs="Times New Roman"/>
          <w:b/>
          <w:sz w:val="24"/>
          <w:szCs w:val="24"/>
        </w:rPr>
        <w:t xml:space="preserve">По разделу 0700 «Образование» </w:t>
      </w:r>
      <w:r w:rsidR="001638B4" w:rsidRPr="001638B4">
        <w:rPr>
          <w:rFonts w:ascii="Times New Roman" w:eastAsia="Calibri" w:hAnsi="Times New Roman" w:cs="Times New Roman"/>
          <w:sz w:val="24"/>
          <w:szCs w:val="24"/>
        </w:rPr>
        <w:t>кассовые расходы исполнены на 95,8</w:t>
      </w:r>
      <w:r w:rsidRPr="001638B4">
        <w:rPr>
          <w:rFonts w:ascii="Times New Roman" w:eastAsia="Calibri" w:hAnsi="Times New Roman" w:cs="Times New Roman"/>
          <w:sz w:val="24"/>
          <w:szCs w:val="24"/>
        </w:rPr>
        <w:t xml:space="preserve"> % от  утвержденных плановых назначений, или в сумме </w:t>
      </w:r>
      <w:r w:rsidR="001638B4" w:rsidRPr="001638B4">
        <w:rPr>
          <w:rFonts w:ascii="Times New Roman" w:eastAsia="Calibri" w:hAnsi="Times New Roman" w:cs="Times New Roman"/>
          <w:sz w:val="24"/>
          <w:szCs w:val="24"/>
        </w:rPr>
        <w:t>931241,3</w:t>
      </w:r>
      <w:r w:rsidRPr="001638B4">
        <w:rPr>
          <w:rFonts w:ascii="Times New Roman" w:eastAsia="Calibri" w:hAnsi="Times New Roman" w:cs="Times New Roman"/>
          <w:sz w:val="24"/>
          <w:szCs w:val="24"/>
        </w:rPr>
        <w:t xml:space="preserve"> тыс</w:t>
      </w:r>
      <w:r w:rsidR="001638B4" w:rsidRPr="001638B4">
        <w:rPr>
          <w:rFonts w:ascii="Times New Roman" w:eastAsia="Calibri" w:hAnsi="Times New Roman" w:cs="Times New Roman"/>
          <w:sz w:val="24"/>
          <w:szCs w:val="24"/>
        </w:rPr>
        <w:t>. рублей. В сравнении с 2015</w:t>
      </w:r>
      <w:r w:rsidRPr="001638B4">
        <w:rPr>
          <w:rFonts w:ascii="Times New Roman" w:eastAsia="Calibri" w:hAnsi="Times New Roman" w:cs="Times New Roman"/>
          <w:sz w:val="24"/>
          <w:szCs w:val="24"/>
        </w:rPr>
        <w:t xml:space="preserve"> годом, расходы </w:t>
      </w:r>
      <w:r w:rsidR="001638B4" w:rsidRPr="001638B4">
        <w:rPr>
          <w:rFonts w:ascii="Times New Roman" w:eastAsia="Calibri" w:hAnsi="Times New Roman" w:cs="Times New Roman"/>
          <w:sz w:val="24"/>
          <w:szCs w:val="24"/>
        </w:rPr>
        <w:t>снизились</w:t>
      </w:r>
      <w:r w:rsidRPr="001638B4">
        <w:rPr>
          <w:rFonts w:ascii="Times New Roman" w:eastAsia="Calibri" w:hAnsi="Times New Roman" w:cs="Times New Roman"/>
          <w:sz w:val="24"/>
          <w:szCs w:val="24"/>
        </w:rPr>
        <w:t xml:space="preserve"> на </w:t>
      </w:r>
      <w:r w:rsidR="001638B4" w:rsidRPr="001638B4">
        <w:rPr>
          <w:rFonts w:ascii="Times New Roman" w:eastAsia="Calibri" w:hAnsi="Times New Roman" w:cs="Times New Roman"/>
          <w:sz w:val="24"/>
          <w:szCs w:val="24"/>
        </w:rPr>
        <w:t>3,8</w:t>
      </w:r>
      <w:r w:rsidRPr="001638B4">
        <w:rPr>
          <w:rFonts w:ascii="Times New Roman" w:eastAsia="Calibri" w:hAnsi="Times New Roman" w:cs="Times New Roman"/>
          <w:sz w:val="24"/>
          <w:szCs w:val="24"/>
        </w:rPr>
        <w:t>%. Доля в общей структуре расходов составила 6</w:t>
      </w:r>
      <w:r w:rsidR="001638B4" w:rsidRPr="001638B4">
        <w:rPr>
          <w:rFonts w:ascii="Times New Roman" w:eastAsia="Calibri" w:hAnsi="Times New Roman" w:cs="Times New Roman"/>
          <w:sz w:val="24"/>
          <w:szCs w:val="24"/>
        </w:rPr>
        <w:t>0,3</w:t>
      </w:r>
      <w:r w:rsidRPr="001638B4">
        <w:rPr>
          <w:rFonts w:ascii="Times New Roman" w:eastAsia="Calibri" w:hAnsi="Times New Roman" w:cs="Times New Roman"/>
          <w:sz w:val="24"/>
          <w:szCs w:val="24"/>
        </w:rPr>
        <w:t xml:space="preserve">%. </w:t>
      </w:r>
    </w:p>
    <w:p w:rsidR="00083FA4" w:rsidRPr="00A62053" w:rsidRDefault="00083FA4" w:rsidP="00083FA4">
      <w:pPr>
        <w:spacing w:after="0" w:line="240" w:lineRule="auto"/>
        <w:jc w:val="both"/>
        <w:rPr>
          <w:rFonts w:ascii="Times New Roman" w:eastAsia="Calibri" w:hAnsi="Times New Roman" w:cs="Times New Roman"/>
          <w:color w:val="C0504D" w:themeColor="accent2"/>
          <w:sz w:val="24"/>
          <w:szCs w:val="24"/>
        </w:rPr>
      </w:pPr>
      <w:r w:rsidRPr="00A62053">
        <w:rPr>
          <w:rFonts w:ascii="Calibri" w:eastAsia="Calibri" w:hAnsi="Calibri" w:cs="Times New Roman"/>
          <w:noProof/>
          <w:color w:val="C0504D" w:themeColor="accent2"/>
          <w:lang w:eastAsia="ru-RU"/>
        </w:rPr>
        <w:drawing>
          <wp:inline distT="0" distB="0" distL="0" distR="0" wp14:anchorId="49FDCC03" wp14:editId="28886A5B">
            <wp:extent cx="5495925" cy="3209925"/>
            <wp:effectExtent l="0" t="0" r="9525" b="9525"/>
            <wp:docPr id="5"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3FA4" w:rsidRPr="00A62053" w:rsidRDefault="00083FA4" w:rsidP="00083FA4">
      <w:pPr>
        <w:spacing w:after="0" w:line="240" w:lineRule="auto"/>
        <w:jc w:val="both"/>
        <w:rPr>
          <w:rFonts w:ascii="Times New Roman" w:eastAsia="Calibri" w:hAnsi="Times New Roman" w:cs="Times New Roman"/>
          <w:color w:val="C0504D" w:themeColor="accent2"/>
          <w:sz w:val="24"/>
          <w:szCs w:val="24"/>
        </w:rPr>
      </w:pPr>
    </w:p>
    <w:p w:rsidR="00083FA4" w:rsidRPr="002C59FA" w:rsidRDefault="00083FA4" w:rsidP="00083FA4">
      <w:pPr>
        <w:spacing w:after="0" w:line="240" w:lineRule="auto"/>
        <w:jc w:val="both"/>
        <w:rPr>
          <w:rFonts w:ascii="Times New Roman" w:eastAsia="Calibri" w:hAnsi="Times New Roman" w:cs="Times New Roman"/>
          <w:sz w:val="24"/>
          <w:szCs w:val="24"/>
        </w:rPr>
      </w:pPr>
      <w:r w:rsidRPr="002C59FA">
        <w:rPr>
          <w:rFonts w:ascii="Times New Roman" w:eastAsia="Calibri" w:hAnsi="Times New Roman" w:cs="Times New Roman"/>
          <w:sz w:val="24"/>
          <w:szCs w:val="24"/>
        </w:rPr>
        <w:t>По данному разделу финансируются следующие подразделы:</w:t>
      </w:r>
    </w:p>
    <w:p w:rsidR="00083FA4" w:rsidRPr="002C59FA" w:rsidRDefault="00083FA4" w:rsidP="00083FA4">
      <w:pPr>
        <w:spacing w:after="0" w:line="240" w:lineRule="auto"/>
        <w:jc w:val="center"/>
        <w:rPr>
          <w:rFonts w:ascii="Times New Roman" w:eastAsia="Calibri" w:hAnsi="Times New Roman" w:cs="Times New Roman"/>
          <w:b/>
          <w:i/>
          <w:sz w:val="24"/>
          <w:szCs w:val="24"/>
        </w:rPr>
      </w:pPr>
    </w:p>
    <w:p w:rsidR="00083FA4" w:rsidRPr="002C59FA" w:rsidRDefault="00083FA4" w:rsidP="00083FA4">
      <w:pPr>
        <w:spacing w:after="0" w:line="240" w:lineRule="auto"/>
        <w:jc w:val="center"/>
        <w:rPr>
          <w:rFonts w:ascii="Times New Roman" w:eastAsia="Calibri" w:hAnsi="Times New Roman" w:cs="Times New Roman"/>
          <w:b/>
          <w:i/>
          <w:sz w:val="24"/>
          <w:szCs w:val="24"/>
        </w:rPr>
      </w:pPr>
      <w:r w:rsidRPr="002C59FA">
        <w:rPr>
          <w:rFonts w:ascii="Times New Roman" w:eastAsia="Calibri" w:hAnsi="Times New Roman" w:cs="Times New Roman"/>
          <w:b/>
          <w:i/>
          <w:sz w:val="24"/>
          <w:szCs w:val="24"/>
        </w:rPr>
        <w:t>0701 «Дошкольное образование»</w:t>
      </w:r>
    </w:p>
    <w:p w:rsidR="00083FA4" w:rsidRPr="002C59FA" w:rsidRDefault="00083FA4" w:rsidP="00083FA4">
      <w:pPr>
        <w:spacing w:after="0" w:line="240" w:lineRule="auto"/>
        <w:jc w:val="center"/>
        <w:rPr>
          <w:rFonts w:ascii="Times New Roman" w:eastAsia="Calibri" w:hAnsi="Times New Roman" w:cs="Times New Roman"/>
          <w:i/>
          <w:sz w:val="24"/>
          <w:szCs w:val="24"/>
        </w:rPr>
      </w:pPr>
    </w:p>
    <w:p w:rsidR="00083FA4" w:rsidRPr="002C59FA" w:rsidRDefault="00083FA4" w:rsidP="002C59FA">
      <w:pPr>
        <w:spacing w:after="0" w:line="240" w:lineRule="auto"/>
        <w:jc w:val="both"/>
        <w:rPr>
          <w:rFonts w:ascii="Times New Roman" w:eastAsia="Calibri" w:hAnsi="Times New Roman" w:cs="Times New Roman"/>
          <w:sz w:val="24"/>
          <w:szCs w:val="24"/>
        </w:rPr>
      </w:pPr>
      <w:r w:rsidRPr="002C59FA">
        <w:rPr>
          <w:rFonts w:ascii="Times New Roman" w:eastAsia="Calibri" w:hAnsi="Times New Roman" w:cs="Times New Roman"/>
          <w:sz w:val="24"/>
          <w:szCs w:val="24"/>
        </w:rPr>
        <w:tab/>
        <w:t xml:space="preserve">По подразделу расходы исполнены в сумме </w:t>
      </w:r>
      <w:r w:rsidR="002C59FA" w:rsidRPr="002C59FA">
        <w:rPr>
          <w:rFonts w:ascii="Times New Roman" w:eastAsia="Calibri" w:hAnsi="Times New Roman" w:cs="Times New Roman"/>
          <w:sz w:val="24"/>
          <w:szCs w:val="24"/>
        </w:rPr>
        <w:t>272924,1</w:t>
      </w:r>
      <w:r w:rsidRPr="002C59FA">
        <w:rPr>
          <w:rFonts w:ascii="Times New Roman" w:eastAsia="Calibri" w:hAnsi="Times New Roman" w:cs="Times New Roman"/>
          <w:sz w:val="24"/>
          <w:szCs w:val="24"/>
        </w:rPr>
        <w:t xml:space="preserve"> тыс. руб. (9</w:t>
      </w:r>
      <w:r w:rsidR="002C59FA" w:rsidRPr="002C59FA">
        <w:rPr>
          <w:rFonts w:ascii="Times New Roman" w:eastAsia="Calibri" w:hAnsi="Times New Roman" w:cs="Times New Roman"/>
          <w:sz w:val="24"/>
          <w:szCs w:val="24"/>
        </w:rPr>
        <w:t>6</w:t>
      </w:r>
      <w:r w:rsidRPr="002C59FA">
        <w:rPr>
          <w:rFonts w:ascii="Times New Roman" w:eastAsia="Calibri" w:hAnsi="Times New Roman" w:cs="Times New Roman"/>
          <w:sz w:val="24"/>
          <w:szCs w:val="24"/>
        </w:rPr>
        <w:t>,8%), в том числе:</w:t>
      </w:r>
    </w:p>
    <w:p w:rsidR="00A2484C" w:rsidRPr="00A2484C" w:rsidRDefault="00A2484C" w:rsidP="00A2484C">
      <w:pPr>
        <w:suppressAutoHyphens/>
        <w:spacing w:after="0" w:line="240" w:lineRule="auto"/>
        <w:ind w:firstLine="709"/>
        <w:jc w:val="both"/>
        <w:rPr>
          <w:rFonts w:ascii="Times New Roman" w:eastAsia="Times New Roman" w:hAnsi="Times New Roman" w:cs="Times New Roman"/>
          <w:sz w:val="24"/>
          <w:szCs w:val="24"/>
          <w:lang w:eastAsia="ar-SA"/>
        </w:rPr>
      </w:pPr>
      <w:r w:rsidRPr="00A2484C">
        <w:rPr>
          <w:rFonts w:ascii="Times New Roman" w:eastAsia="Times New Roman" w:hAnsi="Times New Roman" w:cs="Times New Roman"/>
          <w:sz w:val="24"/>
          <w:szCs w:val="24"/>
          <w:lang w:eastAsia="ar-SA"/>
        </w:rPr>
        <w:t>- на реализацию мероприятий муниципальной программы «Развитие дошкольного образования на территории городского округа город Михайловка на 2014-2016 годы» направлено 22208,4 тыс. рублей. (99,9%);</w:t>
      </w:r>
    </w:p>
    <w:p w:rsidR="00A2484C" w:rsidRPr="00DA6554" w:rsidRDefault="00A2484C" w:rsidP="00A2484C">
      <w:pPr>
        <w:suppressAutoHyphens/>
        <w:spacing w:after="0" w:line="240" w:lineRule="auto"/>
        <w:ind w:firstLine="709"/>
        <w:jc w:val="both"/>
        <w:rPr>
          <w:rFonts w:ascii="Times New Roman" w:eastAsia="Times New Roman" w:hAnsi="Times New Roman" w:cs="Times New Roman"/>
          <w:sz w:val="24"/>
          <w:szCs w:val="24"/>
          <w:lang w:eastAsia="ar-SA"/>
        </w:rPr>
      </w:pPr>
      <w:r w:rsidRPr="00A2484C">
        <w:rPr>
          <w:rFonts w:ascii="Times New Roman" w:eastAsia="Times New Roman" w:hAnsi="Times New Roman" w:cs="Times New Roman"/>
          <w:sz w:val="24"/>
          <w:szCs w:val="24"/>
          <w:lang w:eastAsia="ar-SA"/>
        </w:rPr>
        <w:t xml:space="preserve">- на реализацию мероприятий муниципальной программы </w:t>
      </w:r>
      <w:r w:rsidRPr="00A2484C">
        <w:rPr>
          <w:rFonts w:ascii="Times New Roman" w:eastAsia="Times New Roman" w:hAnsi="Times New Roman" w:cs="Times New Roman"/>
          <w:bCs/>
          <w:sz w:val="24"/>
          <w:szCs w:val="24"/>
          <w:lang w:eastAsia="ar-SA"/>
        </w:rPr>
        <w:t>«Пожарная безопасность в общеобразовательных  учреждениях на 2014-2016 годы»</w:t>
      </w:r>
      <w:r w:rsidRPr="00A2484C">
        <w:rPr>
          <w:rFonts w:ascii="Times New Roman" w:eastAsia="Times New Roman" w:hAnsi="Times New Roman" w:cs="Times New Roman"/>
          <w:b/>
          <w:bCs/>
          <w:sz w:val="24"/>
          <w:szCs w:val="24"/>
          <w:lang w:eastAsia="ar-SA"/>
        </w:rPr>
        <w:t xml:space="preserve"> </w:t>
      </w:r>
      <w:r w:rsidRPr="00DA6554">
        <w:rPr>
          <w:rFonts w:ascii="Times New Roman" w:eastAsia="Times New Roman" w:hAnsi="Times New Roman" w:cs="Times New Roman"/>
          <w:bCs/>
          <w:sz w:val="24"/>
          <w:szCs w:val="24"/>
          <w:lang w:eastAsia="ar-SA"/>
        </w:rPr>
        <w:t xml:space="preserve">направлено 1566,7 тыс. рублей (100%); </w:t>
      </w:r>
    </w:p>
    <w:p w:rsidR="00A2484C" w:rsidRPr="00A2484C" w:rsidRDefault="00A2484C" w:rsidP="00A2484C">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A2484C">
        <w:rPr>
          <w:rFonts w:ascii="Times New Roman" w:eastAsia="Times New Roman" w:hAnsi="Times New Roman" w:cs="Times New Roman"/>
          <w:sz w:val="24"/>
          <w:szCs w:val="24"/>
          <w:lang w:eastAsia="ar-SA"/>
        </w:rPr>
        <w:t xml:space="preserve">            - На реализацию муниципальной программы </w:t>
      </w:r>
      <w:r w:rsidRPr="00A2484C">
        <w:rPr>
          <w:rFonts w:ascii="Times New Roman" w:eastAsia="Times New Roman" w:hAnsi="Times New Roman" w:cs="Times New Roman"/>
          <w:bCs/>
          <w:sz w:val="24"/>
          <w:szCs w:val="24"/>
          <w:lang w:eastAsia="ar-SA"/>
        </w:rPr>
        <w:t>«Медицинское обеспечение в общеобразовательных учреждениях на 2014-2016 годы»</w:t>
      </w:r>
      <w:r w:rsidRPr="00A2484C">
        <w:rPr>
          <w:rFonts w:ascii="Times New Roman" w:eastAsia="Times New Roman" w:hAnsi="Times New Roman" w:cs="Times New Roman"/>
          <w:sz w:val="24"/>
          <w:szCs w:val="24"/>
          <w:lang w:eastAsia="ar-SA"/>
        </w:rPr>
        <w:t xml:space="preserve"> израсходовано 1269,1 тыс. рублей (97,3%);</w:t>
      </w:r>
    </w:p>
    <w:p w:rsidR="00A2484C" w:rsidRPr="00A2484C" w:rsidRDefault="00A2484C" w:rsidP="00A2484C">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A2484C">
        <w:rPr>
          <w:rFonts w:ascii="Times New Roman" w:eastAsia="Times New Roman" w:hAnsi="Times New Roman" w:cs="Times New Roman"/>
          <w:sz w:val="24"/>
          <w:szCs w:val="24"/>
          <w:lang w:eastAsia="ar-SA"/>
        </w:rPr>
        <w:t xml:space="preserve">           - На реализацию муниципальной программы </w:t>
      </w:r>
      <w:r w:rsidRPr="00A2484C">
        <w:rPr>
          <w:rFonts w:ascii="Times New Roman" w:eastAsia="Times New Roman" w:hAnsi="Times New Roman" w:cs="Times New Roman"/>
          <w:bCs/>
          <w:sz w:val="24"/>
          <w:szCs w:val="24"/>
          <w:lang w:eastAsia="ar-SA"/>
        </w:rPr>
        <w:t>«Совершенствование материально-технической базы образовательных учреждений на 2014-2016 годы»  израсходовано</w:t>
      </w:r>
      <w:r w:rsidRPr="00A2484C">
        <w:rPr>
          <w:rFonts w:ascii="Times New Roman" w:eastAsia="Times New Roman" w:hAnsi="Times New Roman" w:cs="Times New Roman"/>
          <w:b/>
          <w:bCs/>
          <w:sz w:val="24"/>
          <w:szCs w:val="24"/>
          <w:lang w:eastAsia="ar-SA"/>
        </w:rPr>
        <w:t xml:space="preserve"> </w:t>
      </w:r>
      <w:r w:rsidRPr="001B1ED6">
        <w:rPr>
          <w:rFonts w:ascii="Times New Roman" w:eastAsia="Times New Roman" w:hAnsi="Times New Roman" w:cs="Times New Roman"/>
          <w:bCs/>
          <w:sz w:val="24"/>
          <w:szCs w:val="24"/>
          <w:lang w:eastAsia="ar-SA"/>
        </w:rPr>
        <w:t>6681,7</w:t>
      </w:r>
      <w:r w:rsidRPr="001B1ED6">
        <w:rPr>
          <w:rFonts w:ascii="Times New Roman" w:eastAsia="Times New Roman" w:hAnsi="Times New Roman" w:cs="Times New Roman"/>
          <w:sz w:val="24"/>
          <w:szCs w:val="24"/>
          <w:lang w:eastAsia="ar-SA"/>
        </w:rPr>
        <w:t xml:space="preserve"> тыс.</w:t>
      </w:r>
      <w:r w:rsidRPr="00A2484C">
        <w:rPr>
          <w:rFonts w:ascii="Times New Roman" w:eastAsia="Times New Roman" w:hAnsi="Times New Roman" w:cs="Times New Roman"/>
          <w:sz w:val="24"/>
          <w:szCs w:val="24"/>
          <w:lang w:eastAsia="ar-SA"/>
        </w:rPr>
        <w:t xml:space="preserve"> рублей (100%);</w:t>
      </w:r>
    </w:p>
    <w:p w:rsidR="00A2484C" w:rsidRPr="00A2484C" w:rsidRDefault="00A2484C" w:rsidP="00A2484C">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A2484C">
        <w:rPr>
          <w:rFonts w:ascii="Times New Roman" w:eastAsia="Times New Roman" w:hAnsi="Times New Roman" w:cs="Times New Roman"/>
          <w:sz w:val="24"/>
          <w:szCs w:val="24"/>
          <w:lang w:eastAsia="ar-SA"/>
        </w:rPr>
        <w:t xml:space="preserve">           - На реализацию муниципальной программы «Повышение безопасности и антитеррористической защищенности в образовательных учреждениях на 2014-2016 годы» направлено 1536,1 тыс. рублей.  (100%);</w:t>
      </w:r>
    </w:p>
    <w:p w:rsidR="00A2484C" w:rsidRPr="00A2484C" w:rsidRDefault="00A2484C" w:rsidP="00A2484C">
      <w:pPr>
        <w:suppressAutoHyphens/>
        <w:spacing w:after="0" w:line="240" w:lineRule="auto"/>
        <w:ind w:firstLine="709"/>
        <w:jc w:val="both"/>
        <w:rPr>
          <w:rFonts w:ascii="Times New Roman" w:eastAsia="Times New Roman" w:hAnsi="Times New Roman" w:cs="Times New Roman"/>
          <w:sz w:val="24"/>
          <w:szCs w:val="24"/>
          <w:lang w:eastAsia="ar-SA"/>
        </w:rPr>
      </w:pPr>
      <w:r w:rsidRPr="00A2484C">
        <w:rPr>
          <w:rFonts w:ascii="Times New Roman" w:eastAsia="Times New Roman" w:hAnsi="Times New Roman" w:cs="Times New Roman"/>
          <w:sz w:val="24"/>
          <w:szCs w:val="24"/>
          <w:lang w:eastAsia="ar-SA"/>
        </w:rPr>
        <w:t>- На реализацию ведомственной целевой программы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2013-2015 годы» направлено 239662,1 тыс. рублей.</w:t>
      </w:r>
    </w:p>
    <w:p w:rsidR="00A2484C" w:rsidRDefault="00A2484C" w:rsidP="00691218">
      <w:pPr>
        <w:suppressAutoHyphens/>
        <w:spacing w:after="0" w:line="240" w:lineRule="auto"/>
        <w:ind w:firstLine="709"/>
        <w:jc w:val="both"/>
        <w:rPr>
          <w:rFonts w:ascii="Times New Roman" w:eastAsia="Times New Roman" w:hAnsi="Times New Roman" w:cs="Times New Roman"/>
          <w:sz w:val="28"/>
          <w:szCs w:val="28"/>
          <w:lang w:eastAsia="ar-SA"/>
        </w:rPr>
      </w:pPr>
    </w:p>
    <w:p w:rsidR="00083FA4" w:rsidRPr="00A62053" w:rsidRDefault="00083FA4" w:rsidP="00083FA4">
      <w:pPr>
        <w:spacing w:after="0" w:line="240" w:lineRule="auto"/>
        <w:jc w:val="center"/>
        <w:rPr>
          <w:rFonts w:ascii="Times New Roman" w:eastAsia="Calibri" w:hAnsi="Times New Roman" w:cs="Times New Roman"/>
          <w:b/>
          <w:i/>
          <w:color w:val="C0504D" w:themeColor="accent2"/>
          <w:sz w:val="24"/>
          <w:szCs w:val="24"/>
        </w:rPr>
      </w:pPr>
    </w:p>
    <w:p w:rsidR="00083FA4" w:rsidRPr="005412B1" w:rsidRDefault="00083FA4" w:rsidP="00083FA4">
      <w:pPr>
        <w:spacing w:after="0" w:line="240" w:lineRule="auto"/>
        <w:jc w:val="center"/>
        <w:rPr>
          <w:rFonts w:ascii="Times New Roman" w:eastAsia="Calibri" w:hAnsi="Times New Roman" w:cs="Times New Roman"/>
          <w:b/>
          <w:i/>
          <w:sz w:val="24"/>
          <w:szCs w:val="24"/>
        </w:rPr>
      </w:pPr>
      <w:r w:rsidRPr="005412B1">
        <w:rPr>
          <w:rFonts w:ascii="Times New Roman" w:eastAsia="Calibri" w:hAnsi="Times New Roman" w:cs="Times New Roman"/>
          <w:b/>
          <w:i/>
          <w:sz w:val="24"/>
          <w:szCs w:val="24"/>
        </w:rPr>
        <w:t>0702 «Общее образование»</w:t>
      </w:r>
    </w:p>
    <w:p w:rsidR="00083FA4" w:rsidRPr="00A62053" w:rsidRDefault="00083FA4" w:rsidP="00083FA4">
      <w:pPr>
        <w:spacing w:after="0" w:line="240" w:lineRule="auto"/>
        <w:jc w:val="center"/>
        <w:rPr>
          <w:rFonts w:ascii="Times New Roman" w:eastAsia="Calibri" w:hAnsi="Times New Roman" w:cs="Times New Roman"/>
          <w:b/>
          <w:i/>
          <w:color w:val="C0504D" w:themeColor="accent2"/>
          <w:sz w:val="24"/>
          <w:szCs w:val="24"/>
        </w:rPr>
      </w:pPr>
    </w:p>
    <w:p w:rsidR="00083FA4" w:rsidRPr="00DA6554" w:rsidRDefault="00083FA4" w:rsidP="00083FA4">
      <w:pPr>
        <w:spacing w:after="0" w:line="240" w:lineRule="auto"/>
        <w:jc w:val="both"/>
        <w:rPr>
          <w:rFonts w:ascii="Times New Roman" w:eastAsia="Calibri" w:hAnsi="Times New Roman" w:cs="Times New Roman"/>
          <w:sz w:val="24"/>
          <w:szCs w:val="24"/>
        </w:rPr>
      </w:pPr>
      <w:r w:rsidRPr="00A62053">
        <w:rPr>
          <w:rFonts w:ascii="Times New Roman" w:eastAsia="Calibri" w:hAnsi="Times New Roman" w:cs="Times New Roman"/>
          <w:color w:val="C0504D" w:themeColor="accent2"/>
          <w:sz w:val="24"/>
          <w:szCs w:val="24"/>
        </w:rPr>
        <w:tab/>
      </w:r>
      <w:r w:rsidRPr="00DA6554">
        <w:rPr>
          <w:rFonts w:ascii="Times New Roman" w:eastAsia="Calibri" w:hAnsi="Times New Roman" w:cs="Times New Roman"/>
          <w:sz w:val="24"/>
          <w:szCs w:val="24"/>
        </w:rPr>
        <w:t xml:space="preserve">По подразделу расходы исполнены в сумме </w:t>
      </w:r>
      <w:r w:rsidR="00DA6554" w:rsidRPr="00DA6554">
        <w:rPr>
          <w:rFonts w:ascii="Times New Roman" w:eastAsia="Calibri" w:hAnsi="Times New Roman" w:cs="Times New Roman"/>
          <w:sz w:val="24"/>
          <w:szCs w:val="24"/>
        </w:rPr>
        <w:t>597427,6</w:t>
      </w:r>
      <w:r w:rsidRPr="00DA6554">
        <w:rPr>
          <w:rFonts w:ascii="Times New Roman" w:eastAsia="Calibri" w:hAnsi="Times New Roman" w:cs="Times New Roman"/>
          <w:sz w:val="24"/>
          <w:szCs w:val="24"/>
        </w:rPr>
        <w:t xml:space="preserve"> тыс. руб., в том числе:</w:t>
      </w:r>
    </w:p>
    <w:p w:rsidR="00DA6554" w:rsidRPr="00DA6554" w:rsidRDefault="00DA6554" w:rsidP="00083FA4">
      <w:pPr>
        <w:spacing w:after="0" w:line="240" w:lineRule="auto"/>
        <w:jc w:val="both"/>
        <w:rPr>
          <w:rFonts w:ascii="Times New Roman" w:eastAsia="Calibri" w:hAnsi="Times New Roman" w:cs="Times New Roman"/>
          <w:sz w:val="24"/>
          <w:szCs w:val="24"/>
        </w:rPr>
      </w:pPr>
      <w:r w:rsidRPr="00DA6554">
        <w:rPr>
          <w:rFonts w:ascii="Times New Roman" w:eastAsia="Times New Roman" w:hAnsi="Times New Roman" w:cs="Times New Roman"/>
          <w:sz w:val="24"/>
          <w:szCs w:val="24"/>
          <w:lang w:eastAsia="ar-SA"/>
        </w:rPr>
        <w:t xml:space="preserve">            - на реализацию мероприятий муниципальной программы «Развитие дошкольного образования на территории городского округа город Михайловка» на 2014-2016 годы израсходовано 715,4 тыс. рублей;</w:t>
      </w:r>
    </w:p>
    <w:p w:rsidR="00083FA4" w:rsidRPr="00DA6554" w:rsidRDefault="00DA6554" w:rsidP="00083FA4">
      <w:pPr>
        <w:suppressAutoHyphens/>
        <w:spacing w:after="0" w:line="240" w:lineRule="auto"/>
        <w:ind w:firstLine="709"/>
        <w:jc w:val="both"/>
        <w:rPr>
          <w:rFonts w:ascii="Times New Roman" w:eastAsia="Times New Roman" w:hAnsi="Times New Roman" w:cs="Times New Roman"/>
          <w:sz w:val="24"/>
          <w:szCs w:val="24"/>
          <w:lang w:eastAsia="ar-SA"/>
        </w:rPr>
      </w:pPr>
      <w:r w:rsidRPr="00DA6554">
        <w:rPr>
          <w:rFonts w:ascii="Times New Roman" w:eastAsia="Times New Roman" w:hAnsi="Times New Roman" w:cs="Times New Roman"/>
          <w:sz w:val="24"/>
          <w:szCs w:val="24"/>
          <w:lang w:eastAsia="ar-SA"/>
        </w:rPr>
        <w:t>- н</w:t>
      </w:r>
      <w:r w:rsidR="00083FA4" w:rsidRPr="00DA6554">
        <w:rPr>
          <w:rFonts w:ascii="Times New Roman" w:eastAsia="Times New Roman" w:hAnsi="Times New Roman" w:cs="Times New Roman"/>
          <w:sz w:val="24"/>
          <w:szCs w:val="24"/>
          <w:lang w:eastAsia="ar-SA"/>
        </w:rPr>
        <w:t xml:space="preserve">а реализацию мероприятий муниципальной программы </w:t>
      </w:r>
      <w:r w:rsidR="00083FA4" w:rsidRPr="00DA6554">
        <w:rPr>
          <w:rFonts w:ascii="Times New Roman" w:eastAsia="Times New Roman" w:hAnsi="Times New Roman" w:cs="Times New Roman"/>
          <w:bCs/>
          <w:sz w:val="24"/>
          <w:szCs w:val="24"/>
          <w:lang w:eastAsia="ar-SA"/>
        </w:rPr>
        <w:t>«Пожарная безопасность в общеобразовательных  учреждениях на 2014-2016 годы» израсходовано</w:t>
      </w:r>
      <w:r w:rsidR="00083FA4" w:rsidRPr="00DA6554">
        <w:rPr>
          <w:rFonts w:ascii="Times New Roman" w:eastAsia="Times New Roman" w:hAnsi="Times New Roman" w:cs="Times New Roman"/>
          <w:sz w:val="24"/>
          <w:szCs w:val="24"/>
          <w:lang w:eastAsia="ar-SA"/>
        </w:rPr>
        <w:t xml:space="preserve"> </w:t>
      </w:r>
      <w:r w:rsidRPr="00DA6554">
        <w:rPr>
          <w:rFonts w:ascii="Times New Roman" w:eastAsia="Times New Roman" w:hAnsi="Times New Roman" w:cs="Times New Roman"/>
          <w:sz w:val="24"/>
          <w:szCs w:val="24"/>
          <w:lang w:eastAsia="ar-SA"/>
        </w:rPr>
        <w:t>3390,3</w:t>
      </w:r>
      <w:r w:rsidR="00083FA4" w:rsidRPr="00DA6554">
        <w:rPr>
          <w:rFonts w:ascii="Times New Roman" w:eastAsia="Times New Roman" w:hAnsi="Times New Roman" w:cs="Times New Roman"/>
          <w:sz w:val="24"/>
          <w:szCs w:val="24"/>
          <w:lang w:eastAsia="ar-SA"/>
        </w:rPr>
        <w:t xml:space="preserve"> тыс. рублей (9</w:t>
      </w:r>
      <w:r w:rsidRPr="00DA6554">
        <w:rPr>
          <w:rFonts w:ascii="Times New Roman" w:eastAsia="Times New Roman" w:hAnsi="Times New Roman" w:cs="Times New Roman"/>
          <w:sz w:val="24"/>
          <w:szCs w:val="24"/>
          <w:lang w:eastAsia="ar-SA"/>
        </w:rPr>
        <w:t>8,5</w:t>
      </w:r>
      <w:r w:rsidR="00083FA4" w:rsidRPr="00DA6554">
        <w:rPr>
          <w:rFonts w:ascii="Times New Roman" w:eastAsia="Times New Roman" w:hAnsi="Times New Roman" w:cs="Times New Roman"/>
          <w:sz w:val="24"/>
          <w:szCs w:val="24"/>
          <w:lang w:eastAsia="ar-SA"/>
        </w:rPr>
        <w:t xml:space="preserve">%); </w:t>
      </w:r>
    </w:p>
    <w:p w:rsidR="00083FA4" w:rsidRDefault="00083FA4" w:rsidP="00083FA4">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DA6554">
        <w:rPr>
          <w:rFonts w:ascii="Times New Roman" w:eastAsia="Times New Roman" w:hAnsi="Times New Roman" w:cs="Times New Roman"/>
          <w:sz w:val="24"/>
          <w:szCs w:val="24"/>
          <w:lang w:eastAsia="ar-SA"/>
        </w:rPr>
        <w:t xml:space="preserve">            - </w:t>
      </w:r>
      <w:r w:rsidR="001B1ED6">
        <w:rPr>
          <w:rFonts w:ascii="Times New Roman" w:eastAsia="Times New Roman" w:hAnsi="Times New Roman" w:cs="Times New Roman"/>
          <w:sz w:val="24"/>
          <w:szCs w:val="24"/>
          <w:lang w:eastAsia="ar-SA"/>
        </w:rPr>
        <w:t>н</w:t>
      </w:r>
      <w:r w:rsidRPr="00DA6554">
        <w:rPr>
          <w:rFonts w:ascii="Times New Roman" w:eastAsia="Times New Roman" w:hAnsi="Times New Roman" w:cs="Times New Roman"/>
          <w:sz w:val="24"/>
          <w:szCs w:val="24"/>
          <w:lang w:eastAsia="ar-SA"/>
        </w:rPr>
        <w:t xml:space="preserve">а реализацию муниципальной программы </w:t>
      </w:r>
      <w:r w:rsidRPr="00DA6554">
        <w:rPr>
          <w:rFonts w:ascii="Times New Roman" w:eastAsia="Times New Roman" w:hAnsi="Times New Roman" w:cs="Times New Roman"/>
          <w:bCs/>
          <w:sz w:val="24"/>
          <w:szCs w:val="24"/>
          <w:lang w:eastAsia="ar-SA"/>
        </w:rPr>
        <w:t>«Медицинское обеспечение в общеобразовательных учреждениях на 2014-2016 годы»</w:t>
      </w:r>
      <w:r w:rsidRPr="00DA6554">
        <w:rPr>
          <w:rFonts w:ascii="Times New Roman" w:eastAsia="Times New Roman" w:hAnsi="Times New Roman" w:cs="Times New Roman"/>
          <w:sz w:val="24"/>
          <w:szCs w:val="24"/>
          <w:lang w:eastAsia="ar-SA"/>
        </w:rPr>
        <w:t xml:space="preserve"> израсходовано </w:t>
      </w:r>
      <w:r w:rsidR="00DA6554" w:rsidRPr="00DA6554">
        <w:rPr>
          <w:rFonts w:ascii="Times New Roman" w:eastAsia="Times New Roman" w:hAnsi="Times New Roman" w:cs="Times New Roman"/>
          <w:sz w:val="24"/>
          <w:szCs w:val="24"/>
          <w:lang w:eastAsia="ar-SA"/>
        </w:rPr>
        <w:t>2115,0</w:t>
      </w:r>
      <w:r w:rsidRPr="00DA6554">
        <w:rPr>
          <w:rFonts w:ascii="Times New Roman" w:eastAsia="Times New Roman" w:hAnsi="Times New Roman" w:cs="Times New Roman"/>
          <w:sz w:val="24"/>
          <w:szCs w:val="24"/>
          <w:lang w:eastAsia="ar-SA"/>
        </w:rPr>
        <w:t xml:space="preserve"> тыс. рублей (97,</w:t>
      </w:r>
      <w:r w:rsidR="00DA6554" w:rsidRPr="00DA6554">
        <w:rPr>
          <w:rFonts w:ascii="Times New Roman" w:eastAsia="Times New Roman" w:hAnsi="Times New Roman" w:cs="Times New Roman"/>
          <w:sz w:val="24"/>
          <w:szCs w:val="24"/>
          <w:lang w:eastAsia="ar-SA"/>
        </w:rPr>
        <w:t>1</w:t>
      </w:r>
      <w:r w:rsidRPr="00DA6554">
        <w:rPr>
          <w:rFonts w:ascii="Times New Roman" w:eastAsia="Times New Roman" w:hAnsi="Times New Roman" w:cs="Times New Roman"/>
          <w:sz w:val="24"/>
          <w:szCs w:val="24"/>
          <w:lang w:eastAsia="ar-SA"/>
        </w:rPr>
        <w:t>%);</w:t>
      </w:r>
    </w:p>
    <w:p w:rsidR="001B1ED6" w:rsidRPr="00DA6554" w:rsidRDefault="001B1ED6" w:rsidP="00083FA4">
      <w:pPr>
        <w:tabs>
          <w:tab w:val="left" w:pos="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2484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н</w:t>
      </w:r>
      <w:r w:rsidRPr="00A2484C">
        <w:rPr>
          <w:rFonts w:ascii="Times New Roman" w:eastAsia="Times New Roman" w:hAnsi="Times New Roman" w:cs="Times New Roman"/>
          <w:sz w:val="24"/>
          <w:szCs w:val="24"/>
          <w:lang w:eastAsia="ar-SA"/>
        </w:rPr>
        <w:t xml:space="preserve">а реализацию муниципальной программы «Повышение безопасности и </w:t>
      </w:r>
      <w:r>
        <w:rPr>
          <w:rFonts w:ascii="Times New Roman" w:eastAsia="Times New Roman" w:hAnsi="Times New Roman" w:cs="Times New Roman"/>
          <w:sz w:val="24"/>
          <w:szCs w:val="24"/>
          <w:lang w:eastAsia="ar-SA"/>
        </w:rPr>
        <w:t xml:space="preserve"> </w:t>
      </w:r>
      <w:r w:rsidRPr="00A2484C">
        <w:rPr>
          <w:rFonts w:ascii="Times New Roman" w:eastAsia="Times New Roman" w:hAnsi="Times New Roman" w:cs="Times New Roman"/>
          <w:sz w:val="24"/>
          <w:szCs w:val="24"/>
          <w:lang w:eastAsia="ar-SA"/>
        </w:rPr>
        <w:t>антитеррористической защищенности в образовательных учреждениях на 2014-2016 годы» направлено 1</w:t>
      </w:r>
      <w:r>
        <w:rPr>
          <w:rFonts w:ascii="Times New Roman" w:eastAsia="Times New Roman" w:hAnsi="Times New Roman" w:cs="Times New Roman"/>
          <w:sz w:val="24"/>
          <w:szCs w:val="24"/>
          <w:lang w:eastAsia="ar-SA"/>
        </w:rPr>
        <w:t>952,8</w:t>
      </w:r>
      <w:r w:rsidRPr="00A2484C">
        <w:rPr>
          <w:rFonts w:ascii="Times New Roman" w:eastAsia="Times New Roman" w:hAnsi="Times New Roman" w:cs="Times New Roman"/>
          <w:sz w:val="24"/>
          <w:szCs w:val="24"/>
          <w:lang w:eastAsia="ar-SA"/>
        </w:rPr>
        <w:t xml:space="preserve"> тыс. рублей.  (</w:t>
      </w:r>
      <w:r>
        <w:rPr>
          <w:rFonts w:ascii="Times New Roman" w:eastAsia="Times New Roman" w:hAnsi="Times New Roman" w:cs="Times New Roman"/>
          <w:sz w:val="24"/>
          <w:szCs w:val="24"/>
          <w:lang w:eastAsia="ar-SA"/>
        </w:rPr>
        <w:t>90,9</w:t>
      </w:r>
      <w:r w:rsidRPr="00A2484C">
        <w:rPr>
          <w:rFonts w:ascii="Times New Roman" w:eastAsia="Times New Roman" w:hAnsi="Times New Roman" w:cs="Times New Roman"/>
          <w:sz w:val="24"/>
          <w:szCs w:val="24"/>
          <w:lang w:eastAsia="ar-SA"/>
        </w:rPr>
        <w:t>%);</w:t>
      </w:r>
    </w:p>
    <w:p w:rsidR="00083FA4" w:rsidRPr="005356BC" w:rsidRDefault="00083FA4" w:rsidP="00083FA4">
      <w:pPr>
        <w:suppressAutoHyphens/>
        <w:spacing w:after="0" w:line="240" w:lineRule="auto"/>
        <w:ind w:firstLine="540"/>
        <w:jc w:val="both"/>
        <w:rPr>
          <w:rFonts w:ascii="Times New Roman" w:eastAsia="Times New Roman" w:hAnsi="Times New Roman" w:cs="Times New Roman"/>
          <w:sz w:val="24"/>
          <w:szCs w:val="24"/>
          <w:lang w:eastAsia="ar-SA"/>
        </w:rPr>
      </w:pPr>
      <w:r w:rsidRPr="003C352F">
        <w:rPr>
          <w:rFonts w:ascii="Times New Roman" w:eastAsia="Times New Roman" w:hAnsi="Times New Roman" w:cs="Times New Roman"/>
          <w:sz w:val="24"/>
          <w:szCs w:val="24"/>
          <w:lang w:eastAsia="ar-SA"/>
        </w:rPr>
        <w:t xml:space="preserve">  - </w:t>
      </w:r>
      <w:r w:rsidR="003C352F">
        <w:rPr>
          <w:rFonts w:ascii="Times New Roman" w:eastAsia="Times New Roman" w:hAnsi="Times New Roman" w:cs="Times New Roman"/>
          <w:sz w:val="24"/>
          <w:szCs w:val="24"/>
          <w:lang w:eastAsia="ar-SA"/>
        </w:rPr>
        <w:t>н</w:t>
      </w:r>
      <w:r w:rsidRPr="003C352F">
        <w:rPr>
          <w:rFonts w:ascii="Times New Roman" w:eastAsia="Times New Roman" w:hAnsi="Times New Roman" w:cs="Times New Roman"/>
          <w:sz w:val="24"/>
          <w:szCs w:val="24"/>
          <w:lang w:eastAsia="ar-SA"/>
        </w:rPr>
        <w:t xml:space="preserve">а реализацию муниципальной программы </w:t>
      </w:r>
      <w:r w:rsidRPr="003C352F">
        <w:rPr>
          <w:rFonts w:ascii="Times New Roman" w:eastAsia="Times New Roman" w:hAnsi="Times New Roman" w:cs="Times New Roman"/>
          <w:bCs/>
          <w:sz w:val="24"/>
          <w:szCs w:val="24"/>
          <w:lang w:eastAsia="ar-SA"/>
        </w:rPr>
        <w:t>«Духовно-нравственное воспитание детей и подростков городского округа город Михайловка на 2014-2016 годы»</w:t>
      </w:r>
      <w:r w:rsidRPr="003C352F">
        <w:rPr>
          <w:rFonts w:ascii="Times New Roman" w:eastAsia="Times New Roman" w:hAnsi="Times New Roman" w:cs="Times New Roman"/>
          <w:sz w:val="24"/>
          <w:szCs w:val="24"/>
          <w:lang w:eastAsia="ar-SA"/>
        </w:rPr>
        <w:t xml:space="preserve"> направлены </w:t>
      </w:r>
      <w:r w:rsidRPr="005356BC">
        <w:rPr>
          <w:rFonts w:ascii="Times New Roman" w:eastAsia="Times New Roman" w:hAnsi="Times New Roman" w:cs="Times New Roman"/>
          <w:sz w:val="24"/>
          <w:szCs w:val="24"/>
          <w:lang w:eastAsia="ar-SA"/>
        </w:rPr>
        <w:t xml:space="preserve">средства в сумме </w:t>
      </w:r>
      <w:r w:rsidR="003C352F" w:rsidRPr="005356BC">
        <w:rPr>
          <w:rFonts w:ascii="Times New Roman" w:eastAsia="Times New Roman" w:hAnsi="Times New Roman" w:cs="Times New Roman"/>
          <w:sz w:val="24"/>
          <w:szCs w:val="24"/>
          <w:lang w:eastAsia="ar-SA"/>
        </w:rPr>
        <w:t>44</w:t>
      </w:r>
      <w:r w:rsidRPr="005356BC">
        <w:rPr>
          <w:rFonts w:ascii="Times New Roman" w:eastAsia="Times New Roman" w:hAnsi="Times New Roman" w:cs="Times New Roman"/>
          <w:sz w:val="24"/>
          <w:szCs w:val="24"/>
          <w:lang w:eastAsia="ar-SA"/>
        </w:rPr>
        <w:t>,0 тыс. рублей (100%);</w:t>
      </w:r>
    </w:p>
    <w:p w:rsidR="00083FA4" w:rsidRPr="005356BC" w:rsidRDefault="00083FA4" w:rsidP="00083FA4">
      <w:pPr>
        <w:spacing w:after="0" w:line="240" w:lineRule="auto"/>
        <w:jc w:val="both"/>
        <w:rPr>
          <w:rFonts w:ascii="Times New Roman" w:eastAsia="Times New Roman" w:hAnsi="Times New Roman" w:cs="Times New Roman"/>
          <w:sz w:val="24"/>
          <w:szCs w:val="24"/>
          <w:lang w:eastAsia="ar-SA"/>
        </w:rPr>
      </w:pPr>
      <w:r w:rsidRPr="005356BC">
        <w:rPr>
          <w:rFonts w:ascii="Times New Roman" w:eastAsia="Times New Roman" w:hAnsi="Times New Roman" w:cs="Times New Roman"/>
          <w:sz w:val="24"/>
          <w:szCs w:val="24"/>
          <w:lang w:eastAsia="ar-SA"/>
        </w:rPr>
        <w:t xml:space="preserve">            - </w:t>
      </w:r>
      <w:r w:rsidR="005356BC" w:rsidRPr="005356BC">
        <w:rPr>
          <w:rFonts w:ascii="Times New Roman" w:eastAsia="Times New Roman" w:hAnsi="Times New Roman" w:cs="Times New Roman"/>
          <w:sz w:val="24"/>
          <w:szCs w:val="24"/>
          <w:lang w:eastAsia="ar-SA"/>
        </w:rPr>
        <w:t>н</w:t>
      </w:r>
      <w:r w:rsidRPr="005356BC">
        <w:rPr>
          <w:rFonts w:ascii="Times New Roman" w:eastAsia="Times New Roman" w:hAnsi="Times New Roman" w:cs="Times New Roman"/>
          <w:sz w:val="24"/>
          <w:szCs w:val="24"/>
          <w:lang w:eastAsia="ar-SA"/>
        </w:rPr>
        <w:t xml:space="preserve">а реализацию муниципальной программы </w:t>
      </w:r>
      <w:r w:rsidRPr="005356BC">
        <w:rPr>
          <w:rFonts w:ascii="Times New Roman" w:eastAsia="Times New Roman" w:hAnsi="Times New Roman" w:cs="Times New Roman"/>
          <w:bCs/>
          <w:sz w:val="24"/>
          <w:szCs w:val="24"/>
          <w:lang w:eastAsia="ar-SA"/>
        </w:rPr>
        <w:t>«Формирование здорового образа жизни обучающихся городского округа город Михайловка»</w:t>
      </w:r>
      <w:r w:rsidRPr="005356BC">
        <w:rPr>
          <w:rFonts w:ascii="Times New Roman" w:eastAsia="Times New Roman" w:hAnsi="Times New Roman" w:cs="Times New Roman"/>
          <w:sz w:val="24"/>
          <w:szCs w:val="24"/>
          <w:lang w:eastAsia="ar-SA"/>
        </w:rPr>
        <w:t xml:space="preserve"> израсходовано </w:t>
      </w:r>
      <w:r w:rsidR="005356BC" w:rsidRPr="005356BC">
        <w:rPr>
          <w:rFonts w:ascii="Times New Roman" w:eastAsia="Times New Roman" w:hAnsi="Times New Roman" w:cs="Times New Roman"/>
          <w:sz w:val="24"/>
          <w:szCs w:val="24"/>
          <w:lang w:eastAsia="ar-SA"/>
        </w:rPr>
        <w:t>1</w:t>
      </w:r>
      <w:r w:rsidRPr="005356BC">
        <w:rPr>
          <w:rFonts w:ascii="Times New Roman" w:eastAsia="Times New Roman" w:hAnsi="Times New Roman" w:cs="Times New Roman"/>
          <w:sz w:val="24"/>
          <w:szCs w:val="24"/>
          <w:lang w:eastAsia="ar-SA"/>
        </w:rPr>
        <w:t xml:space="preserve">5,0 тыс. руб. </w:t>
      </w:r>
    </w:p>
    <w:p w:rsidR="00083FA4" w:rsidRPr="005356BC" w:rsidRDefault="00083FA4" w:rsidP="00083FA4">
      <w:pPr>
        <w:suppressAutoHyphens/>
        <w:spacing w:after="0" w:line="240" w:lineRule="auto"/>
        <w:jc w:val="both"/>
        <w:rPr>
          <w:rFonts w:ascii="Times New Roman" w:eastAsia="Times New Roman" w:hAnsi="Times New Roman" w:cs="Times New Roman"/>
          <w:sz w:val="24"/>
          <w:szCs w:val="24"/>
          <w:lang w:eastAsia="ar-SA"/>
        </w:rPr>
      </w:pPr>
      <w:r w:rsidRPr="00A62053">
        <w:rPr>
          <w:rFonts w:ascii="Times New Roman" w:eastAsia="Times New Roman" w:hAnsi="Times New Roman" w:cs="Times New Roman"/>
          <w:color w:val="C0504D" w:themeColor="accent2"/>
          <w:sz w:val="24"/>
          <w:szCs w:val="24"/>
          <w:lang w:eastAsia="ar-SA"/>
        </w:rPr>
        <w:t xml:space="preserve">           </w:t>
      </w:r>
      <w:r w:rsidRPr="005356BC">
        <w:rPr>
          <w:rFonts w:ascii="Times New Roman" w:eastAsia="Times New Roman" w:hAnsi="Times New Roman" w:cs="Times New Roman"/>
          <w:sz w:val="24"/>
          <w:szCs w:val="24"/>
          <w:lang w:eastAsia="ar-SA"/>
        </w:rPr>
        <w:t xml:space="preserve">-  </w:t>
      </w:r>
      <w:r w:rsidR="005356BC" w:rsidRPr="005356BC">
        <w:rPr>
          <w:rFonts w:ascii="Times New Roman" w:eastAsia="Times New Roman" w:hAnsi="Times New Roman" w:cs="Times New Roman"/>
          <w:sz w:val="24"/>
          <w:szCs w:val="24"/>
          <w:lang w:eastAsia="ar-SA"/>
        </w:rPr>
        <w:t>н</w:t>
      </w:r>
      <w:r w:rsidRPr="005356BC">
        <w:rPr>
          <w:rFonts w:ascii="Times New Roman" w:eastAsia="Times New Roman" w:hAnsi="Times New Roman" w:cs="Times New Roman"/>
          <w:sz w:val="24"/>
          <w:szCs w:val="24"/>
          <w:lang w:eastAsia="ar-SA"/>
        </w:rPr>
        <w:t>а реализацию муниципальной программы «</w:t>
      </w:r>
      <w:r w:rsidRPr="005356BC">
        <w:rPr>
          <w:rFonts w:ascii="Times New Roman" w:eastAsia="Times New Roman" w:hAnsi="Times New Roman" w:cs="Times New Roman"/>
          <w:bCs/>
          <w:sz w:val="24"/>
          <w:szCs w:val="24"/>
          <w:lang w:eastAsia="ar-SA"/>
        </w:rPr>
        <w:t>Одаренные дети» на 2014-2016 годы»</w:t>
      </w:r>
      <w:r w:rsidRPr="005356BC">
        <w:rPr>
          <w:rFonts w:ascii="Times New Roman" w:eastAsia="Times New Roman" w:hAnsi="Times New Roman" w:cs="Times New Roman"/>
          <w:sz w:val="24"/>
          <w:szCs w:val="24"/>
          <w:lang w:eastAsia="ar-SA"/>
        </w:rPr>
        <w:t xml:space="preserve"> в бюджете израсходовано </w:t>
      </w:r>
      <w:r w:rsidR="005356BC" w:rsidRPr="005356BC">
        <w:rPr>
          <w:rFonts w:ascii="Times New Roman" w:eastAsia="Times New Roman" w:hAnsi="Times New Roman" w:cs="Times New Roman"/>
          <w:sz w:val="24"/>
          <w:szCs w:val="24"/>
          <w:lang w:eastAsia="ar-SA"/>
        </w:rPr>
        <w:t>222,9</w:t>
      </w:r>
      <w:r w:rsidRPr="005356BC">
        <w:rPr>
          <w:rFonts w:ascii="Times New Roman" w:eastAsia="Times New Roman" w:hAnsi="Times New Roman" w:cs="Times New Roman"/>
          <w:sz w:val="24"/>
          <w:szCs w:val="24"/>
          <w:lang w:eastAsia="ar-SA"/>
        </w:rPr>
        <w:t xml:space="preserve"> тыс. рублей. (</w:t>
      </w:r>
      <w:r w:rsidR="005356BC" w:rsidRPr="005356BC">
        <w:rPr>
          <w:rFonts w:ascii="Times New Roman" w:eastAsia="Times New Roman" w:hAnsi="Times New Roman" w:cs="Times New Roman"/>
          <w:sz w:val="24"/>
          <w:szCs w:val="24"/>
          <w:lang w:eastAsia="ar-SA"/>
        </w:rPr>
        <w:t>98,6</w:t>
      </w:r>
      <w:r w:rsidRPr="005356BC">
        <w:rPr>
          <w:rFonts w:ascii="Times New Roman" w:eastAsia="Times New Roman" w:hAnsi="Times New Roman" w:cs="Times New Roman"/>
          <w:sz w:val="24"/>
          <w:szCs w:val="24"/>
          <w:lang w:eastAsia="ar-SA"/>
        </w:rPr>
        <w:t>%);</w:t>
      </w:r>
    </w:p>
    <w:p w:rsidR="00083FA4" w:rsidRDefault="00083FA4" w:rsidP="00083FA4">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A62053">
        <w:rPr>
          <w:rFonts w:ascii="Times New Roman" w:eastAsia="Times New Roman" w:hAnsi="Times New Roman" w:cs="Times New Roman"/>
          <w:color w:val="C0504D" w:themeColor="accent2"/>
          <w:sz w:val="24"/>
          <w:szCs w:val="24"/>
          <w:lang w:eastAsia="ar-SA"/>
        </w:rPr>
        <w:t xml:space="preserve">           - </w:t>
      </w:r>
      <w:r w:rsidRPr="006779C3">
        <w:rPr>
          <w:rFonts w:ascii="Times New Roman" w:eastAsia="Times New Roman" w:hAnsi="Times New Roman" w:cs="Times New Roman"/>
          <w:sz w:val="24"/>
          <w:szCs w:val="24"/>
          <w:lang w:eastAsia="ar-SA"/>
        </w:rPr>
        <w:t xml:space="preserve">На реализацию муниципальной программы </w:t>
      </w:r>
      <w:r w:rsidRPr="006779C3">
        <w:rPr>
          <w:rFonts w:ascii="Times New Roman" w:eastAsia="Times New Roman" w:hAnsi="Times New Roman" w:cs="Times New Roman"/>
          <w:bCs/>
          <w:sz w:val="24"/>
          <w:szCs w:val="24"/>
          <w:lang w:eastAsia="ar-SA"/>
        </w:rPr>
        <w:t>«Совершенствование материально-технической базы образовательных учреждений на 2014-2016 годы»  израсходовано</w:t>
      </w:r>
      <w:r w:rsidRPr="006779C3">
        <w:rPr>
          <w:rFonts w:ascii="Times New Roman" w:eastAsia="Times New Roman" w:hAnsi="Times New Roman" w:cs="Times New Roman"/>
          <w:b/>
          <w:bCs/>
          <w:sz w:val="24"/>
          <w:szCs w:val="24"/>
          <w:lang w:eastAsia="ar-SA"/>
        </w:rPr>
        <w:t xml:space="preserve"> </w:t>
      </w:r>
      <w:r w:rsidR="006779C3" w:rsidRPr="006779C3">
        <w:rPr>
          <w:rFonts w:ascii="Times New Roman" w:eastAsia="Times New Roman" w:hAnsi="Times New Roman" w:cs="Times New Roman"/>
          <w:bCs/>
          <w:sz w:val="24"/>
          <w:szCs w:val="24"/>
          <w:lang w:eastAsia="ar-SA"/>
        </w:rPr>
        <w:t>13436,5</w:t>
      </w:r>
      <w:r w:rsidRPr="006779C3">
        <w:rPr>
          <w:rFonts w:ascii="Times New Roman" w:eastAsia="Times New Roman" w:hAnsi="Times New Roman" w:cs="Times New Roman"/>
          <w:sz w:val="24"/>
          <w:szCs w:val="24"/>
          <w:lang w:eastAsia="ar-SA"/>
        </w:rPr>
        <w:t xml:space="preserve"> тыс. рублей (99,9%), </w:t>
      </w:r>
    </w:p>
    <w:p w:rsidR="00182179" w:rsidRPr="00A62053" w:rsidRDefault="00182179" w:rsidP="00083FA4">
      <w:pPr>
        <w:tabs>
          <w:tab w:val="left" w:pos="1470"/>
        </w:tabs>
        <w:suppressAutoHyphens/>
        <w:spacing w:after="0" w:line="240" w:lineRule="auto"/>
        <w:jc w:val="both"/>
        <w:rPr>
          <w:rFonts w:ascii="Times New Roman" w:eastAsia="Times New Roman" w:hAnsi="Times New Roman" w:cs="Times New Roman"/>
          <w:color w:val="C0504D" w:themeColor="accent2"/>
          <w:sz w:val="24"/>
          <w:szCs w:val="24"/>
          <w:lang w:eastAsia="ar-SA"/>
        </w:rPr>
      </w:pPr>
      <w:r>
        <w:rPr>
          <w:rFonts w:ascii="Times New Roman" w:eastAsia="Times New Roman" w:hAnsi="Times New Roman" w:cs="Times New Roman"/>
          <w:sz w:val="24"/>
          <w:szCs w:val="24"/>
          <w:lang w:eastAsia="ar-SA"/>
        </w:rPr>
        <w:t xml:space="preserve">            - </w:t>
      </w:r>
      <w:r w:rsidRPr="006779C3">
        <w:rPr>
          <w:rFonts w:ascii="Times New Roman" w:eastAsia="Times New Roman" w:hAnsi="Times New Roman" w:cs="Times New Roman"/>
          <w:sz w:val="24"/>
          <w:szCs w:val="24"/>
          <w:lang w:eastAsia="ar-SA"/>
        </w:rPr>
        <w:t>На реализацию муниципальной программы</w:t>
      </w:r>
      <w:r>
        <w:rPr>
          <w:rFonts w:ascii="Times New Roman" w:eastAsia="Times New Roman" w:hAnsi="Times New Roman" w:cs="Times New Roman"/>
          <w:sz w:val="24"/>
          <w:szCs w:val="24"/>
          <w:lang w:eastAsia="ar-SA"/>
        </w:rPr>
        <w:t xml:space="preserve"> «Поддержка и развитие детского творчества в учреждениях дополнительного образования детей в сфере культуры городского округа город Михайловка на 2014-2016 годы» направлено 124,0 тыс. рублей (96,6%);</w:t>
      </w:r>
    </w:p>
    <w:p w:rsidR="00083FA4" w:rsidRDefault="00083FA4" w:rsidP="00083FA4">
      <w:pPr>
        <w:suppressAutoHyphens/>
        <w:spacing w:after="0" w:line="240" w:lineRule="auto"/>
        <w:jc w:val="both"/>
        <w:rPr>
          <w:rFonts w:ascii="Times New Roman" w:eastAsia="Times New Roman" w:hAnsi="Times New Roman" w:cs="Times New Roman"/>
          <w:sz w:val="24"/>
          <w:szCs w:val="24"/>
          <w:lang w:eastAsia="ar-SA"/>
        </w:rPr>
      </w:pPr>
      <w:r w:rsidRPr="00A62053">
        <w:rPr>
          <w:rFonts w:ascii="Times New Roman" w:eastAsia="Times New Roman" w:hAnsi="Times New Roman" w:cs="Times New Roman"/>
          <w:color w:val="C0504D" w:themeColor="accent2"/>
          <w:sz w:val="24"/>
          <w:szCs w:val="24"/>
          <w:lang w:eastAsia="ar-SA"/>
        </w:rPr>
        <w:t xml:space="preserve">            - </w:t>
      </w:r>
      <w:r w:rsidRPr="00C75BA5">
        <w:rPr>
          <w:rFonts w:ascii="Times New Roman" w:eastAsia="Times New Roman" w:hAnsi="Times New Roman" w:cs="Times New Roman"/>
          <w:sz w:val="24"/>
          <w:szCs w:val="24"/>
          <w:lang w:eastAsia="ar-SA"/>
        </w:rPr>
        <w:t xml:space="preserve">На реализацию муниципальной программы «Организация питания, отдыха и </w:t>
      </w:r>
      <w:proofErr w:type="gramStart"/>
      <w:r w:rsidRPr="00C75BA5">
        <w:rPr>
          <w:rFonts w:ascii="Times New Roman" w:eastAsia="Times New Roman" w:hAnsi="Times New Roman" w:cs="Times New Roman"/>
          <w:sz w:val="24"/>
          <w:szCs w:val="24"/>
          <w:lang w:eastAsia="ar-SA"/>
        </w:rPr>
        <w:t>оздоровления</w:t>
      </w:r>
      <w:proofErr w:type="gramEnd"/>
      <w:r w:rsidRPr="00C75BA5">
        <w:rPr>
          <w:rFonts w:ascii="Times New Roman" w:eastAsia="Times New Roman" w:hAnsi="Times New Roman" w:cs="Times New Roman"/>
          <w:sz w:val="24"/>
          <w:szCs w:val="24"/>
          <w:lang w:eastAsia="ar-SA"/>
        </w:rPr>
        <w:t xml:space="preserve"> обучающихся в муниципальных образовательных учреждениях городского округа город Михайловка на 2014-2016 годы» на  организацию  питания учащихся  1 - 4 классов, детей из малообеспеченных семей и детей, находящихся на учете у фтизиатра направлено </w:t>
      </w:r>
      <w:r w:rsidR="00C75BA5" w:rsidRPr="00C75BA5">
        <w:rPr>
          <w:rFonts w:ascii="Times New Roman" w:eastAsia="Times New Roman" w:hAnsi="Times New Roman" w:cs="Times New Roman"/>
          <w:sz w:val="24"/>
          <w:szCs w:val="24"/>
          <w:lang w:eastAsia="ar-SA"/>
        </w:rPr>
        <w:t>24800,9</w:t>
      </w:r>
      <w:r w:rsidRPr="00C75BA5">
        <w:rPr>
          <w:rFonts w:ascii="Times New Roman" w:eastAsia="Times New Roman" w:hAnsi="Times New Roman" w:cs="Times New Roman"/>
          <w:sz w:val="24"/>
          <w:szCs w:val="24"/>
          <w:lang w:eastAsia="ar-SA"/>
        </w:rPr>
        <w:t xml:space="preserve"> тыс. рублей (</w:t>
      </w:r>
      <w:r w:rsidR="00C75BA5" w:rsidRPr="00C75BA5">
        <w:rPr>
          <w:rFonts w:ascii="Times New Roman" w:eastAsia="Times New Roman" w:hAnsi="Times New Roman" w:cs="Times New Roman"/>
          <w:sz w:val="24"/>
          <w:szCs w:val="24"/>
          <w:lang w:eastAsia="ar-SA"/>
        </w:rPr>
        <w:t>90,8</w:t>
      </w:r>
      <w:r w:rsidRPr="00C75BA5">
        <w:rPr>
          <w:rFonts w:ascii="Times New Roman" w:eastAsia="Times New Roman" w:hAnsi="Times New Roman" w:cs="Times New Roman"/>
          <w:sz w:val="24"/>
          <w:szCs w:val="24"/>
          <w:lang w:eastAsia="ar-SA"/>
        </w:rPr>
        <w:t>%),</w:t>
      </w:r>
    </w:p>
    <w:p w:rsidR="00C75BA5" w:rsidRDefault="00C75BA5" w:rsidP="00083F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Pr="00C75BA5">
        <w:rPr>
          <w:rFonts w:ascii="Times New Roman" w:eastAsia="Times New Roman" w:hAnsi="Times New Roman" w:cs="Times New Roman"/>
          <w:sz w:val="24"/>
          <w:szCs w:val="24"/>
          <w:lang w:eastAsia="ar-SA"/>
        </w:rPr>
        <w:t>На реализацию муниципальной программы</w:t>
      </w:r>
      <w:r>
        <w:rPr>
          <w:rFonts w:ascii="Times New Roman" w:eastAsia="Times New Roman" w:hAnsi="Times New Roman" w:cs="Times New Roman"/>
          <w:sz w:val="24"/>
          <w:szCs w:val="24"/>
          <w:lang w:eastAsia="ar-SA"/>
        </w:rPr>
        <w:t xml:space="preserve"> «Развитие народных художественных промыслов и декоративно-прикладного искусства городского округа город Михайловка на 2016-2018 годы» израсходовано 20,0 тыс. рублей (100%);</w:t>
      </w:r>
    </w:p>
    <w:p w:rsidR="003E5E9E" w:rsidRPr="003E5E9E" w:rsidRDefault="003E5E9E" w:rsidP="003E5E9E">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3E5E9E">
        <w:rPr>
          <w:rFonts w:ascii="Times New Roman" w:eastAsia="Times New Roman" w:hAnsi="Times New Roman" w:cs="Times New Roman"/>
          <w:sz w:val="24"/>
          <w:szCs w:val="24"/>
          <w:lang w:eastAsia="ar-SA"/>
        </w:rPr>
        <w:t xml:space="preserve">- На реализацию мероприятий муниципальной программы </w:t>
      </w:r>
      <w:r w:rsidRPr="003E5E9E">
        <w:rPr>
          <w:rFonts w:ascii="Times New Roman" w:eastAsia="Times New Roman" w:hAnsi="Times New Roman" w:cs="Times New Roman"/>
          <w:bCs/>
          <w:sz w:val="24"/>
          <w:szCs w:val="24"/>
          <w:lang w:eastAsia="ar-SA"/>
        </w:rPr>
        <w:t>«Комплекс мер по  укреплению пожарной безопасности учреждений, находящихся в ведении отдела по спорту и молодежной политики администрации на 2014-2016 годы». Н</w:t>
      </w:r>
      <w:r w:rsidRPr="003E5E9E">
        <w:rPr>
          <w:rFonts w:ascii="Times New Roman" w:eastAsia="Times New Roman" w:hAnsi="Times New Roman" w:cs="Times New Roman"/>
          <w:sz w:val="24"/>
          <w:szCs w:val="24"/>
          <w:lang w:eastAsia="ar-SA"/>
        </w:rPr>
        <w:t>а исполнение программных мероприятий направлены  денежные средства  в сумме 86,3 тыс. рублей (98,1%);</w:t>
      </w:r>
    </w:p>
    <w:p w:rsidR="003E5E9E" w:rsidRPr="00490E61" w:rsidRDefault="00490E61" w:rsidP="00534229">
      <w:pPr>
        <w:tabs>
          <w:tab w:val="left" w:pos="0"/>
        </w:tabs>
        <w:suppressAutoHyphens/>
        <w:spacing w:after="0" w:line="240" w:lineRule="auto"/>
        <w:jc w:val="both"/>
        <w:rPr>
          <w:rFonts w:ascii="Times New Roman" w:eastAsia="Times New Roman" w:hAnsi="Times New Roman" w:cs="Times New Roman"/>
          <w:sz w:val="24"/>
          <w:szCs w:val="24"/>
          <w:lang w:eastAsia="ar-SA"/>
        </w:rPr>
      </w:pPr>
      <w:r w:rsidRPr="00490E61">
        <w:rPr>
          <w:rFonts w:ascii="Times New Roman" w:eastAsia="Times New Roman" w:hAnsi="Times New Roman" w:cs="Times New Roman"/>
          <w:sz w:val="24"/>
          <w:szCs w:val="24"/>
          <w:lang w:eastAsia="ar-SA"/>
        </w:rPr>
        <w:t xml:space="preserve">         </w:t>
      </w:r>
      <w:r w:rsidR="00534229">
        <w:rPr>
          <w:rFonts w:ascii="Times New Roman" w:eastAsia="Times New Roman" w:hAnsi="Times New Roman" w:cs="Times New Roman"/>
          <w:sz w:val="24"/>
          <w:szCs w:val="24"/>
          <w:lang w:eastAsia="ar-SA"/>
        </w:rPr>
        <w:t xml:space="preserve">- </w:t>
      </w:r>
      <w:r w:rsidRPr="00490E61">
        <w:rPr>
          <w:rFonts w:ascii="Times New Roman" w:eastAsia="Times New Roman" w:hAnsi="Times New Roman" w:cs="Times New Roman"/>
          <w:sz w:val="24"/>
          <w:szCs w:val="24"/>
          <w:lang w:eastAsia="ar-SA"/>
        </w:rPr>
        <w:t>На реализацию мероприятий муниципальной программы «</w:t>
      </w:r>
      <w:proofErr w:type="spellStart"/>
      <w:r w:rsidRPr="00490E61">
        <w:rPr>
          <w:rFonts w:ascii="Times New Roman" w:eastAsia="Times New Roman" w:hAnsi="Times New Roman" w:cs="Times New Roman"/>
          <w:sz w:val="24"/>
          <w:szCs w:val="24"/>
          <w:lang w:eastAsia="ar-SA"/>
        </w:rPr>
        <w:t>Энергоресурсосбережение</w:t>
      </w:r>
      <w:proofErr w:type="spellEnd"/>
      <w:r w:rsidRPr="00490E61">
        <w:rPr>
          <w:rFonts w:ascii="Times New Roman" w:eastAsia="Times New Roman" w:hAnsi="Times New Roman" w:cs="Times New Roman"/>
          <w:sz w:val="24"/>
          <w:szCs w:val="24"/>
          <w:lang w:eastAsia="ar-SA"/>
        </w:rPr>
        <w:t xml:space="preserve">  и повышение </w:t>
      </w:r>
      <w:proofErr w:type="spellStart"/>
      <w:r w:rsidRPr="00490E61">
        <w:rPr>
          <w:rFonts w:ascii="Times New Roman" w:eastAsia="Times New Roman" w:hAnsi="Times New Roman" w:cs="Times New Roman"/>
          <w:sz w:val="24"/>
          <w:szCs w:val="24"/>
          <w:lang w:eastAsia="ar-SA"/>
        </w:rPr>
        <w:t>энергоэффективности</w:t>
      </w:r>
      <w:proofErr w:type="spellEnd"/>
      <w:r w:rsidRPr="00490E61">
        <w:rPr>
          <w:rFonts w:ascii="Times New Roman" w:eastAsia="Times New Roman" w:hAnsi="Times New Roman" w:cs="Times New Roman"/>
          <w:sz w:val="24"/>
          <w:szCs w:val="24"/>
          <w:lang w:eastAsia="ar-SA"/>
        </w:rPr>
        <w:t xml:space="preserve"> городского округа город Михайловка на период до 2020 года» израсходовано 256,8 тыс. рублей (96</w:t>
      </w:r>
      <w:r>
        <w:rPr>
          <w:rFonts w:ascii="Times New Roman" w:eastAsia="Times New Roman" w:hAnsi="Times New Roman" w:cs="Times New Roman"/>
          <w:sz w:val="24"/>
          <w:szCs w:val="24"/>
          <w:lang w:eastAsia="ar-SA"/>
        </w:rPr>
        <w:t>,9%);</w:t>
      </w:r>
      <w:r w:rsidRPr="00490E61">
        <w:rPr>
          <w:rFonts w:ascii="Times New Roman" w:eastAsia="Times New Roman" w:hAnsi="Times New Roman" w:cs="Times New Roman"/>
          <w:sz w:val="24"/>
          <w:szCs w:val="24"/>
          <w:lang w:eastAsia="ar-SA"/>
        </w:rPr>
        <w:t xml:space="preserve"> </w:t>
      </w:r>
    </w:p>
    <w:p w:rsidR="00083FA4" w:rsidRPr="00534229" w:rsidRDefault="00083FA4" w:rsidP="00083FA4">
      <w:pPr>
        <w:suppressAutoHyphens/>
        <w:spacing w:after="0" w:line="240" w:lineRule="auto"/>
        <w:jc w:val="both"/>
        <w:rPr>
          <w:rFonts w:ascii="Times New Roman" w:eastAsia="Times New Roman" w:hAnsi="Times New Roman" w:cs="Times New Roman"/>
          <w:sz w:val="24"/>
          <w:szCs w:val="24"/>
          <w:lang w:eastAsia="ar-SA"/>
        </w:rPr>
      </w:pPr>
      <w:r w:rsidRPr="00534229">
        <w:rPr>
          <w:rFonts w:ascii="Times New Roman" w:eastAsia="Times New Roman" w:hAnsi="Times New Roman" w:cs="Times New Roman"/>
          <w:sz w:val="24"/>
          <w:szCs w:val="24"/>
          <w:lang w:eastAsia="ar-SA"/>
        </w:rPr>
        <w:t xml:space="preserve">            - На реализацию муниципальной программы «Формирование доступной среды жизнедеятельности для инвалидов и маломобильных групп населения в городском округе город Михайловка на 2014-2016 годы» израсходовано </w:t>
      </w:r>
      <w:r w:rsidR="00534229" w:rsidRPr="00534229">
        <w:rPr>
          <w:rFonts w:ascii="Times New Roman" w:eastAsia="Times New Roman" w:hAnsi="Times New Roman" w:cs="Times New Roman"/>
          <w:sz w:val="24"/>
          <w:szCs w:val="24"/>
          <w:lang w:eastAsia="ar-SA"/>
        </w:rPr>
        <w:t>1492,2</w:t>
      </w:r>
      <w:r w:rsidRPr="00534229">
        <w:rPr>
          <w:rFonts w:ascii="Times New Roman" w:eastAsia="Times New Roman" w:hAnsi="Times New Roman" w:cs="Times New Roman"/>
          <w:sz w:val="24"/>
          <w:szCs w:val="24"/>
          <w:lang w:eastAsia="ar-SA"/>
        </w:rPr>
        <w:t xml:space="preserve"> тыс. рублей (100%); </w:t>
      </w:r>
    </w:p>
    <w:p w:rsidR="00083FA4" w:rsidRDefault="00083FA4" w:rsidP="00083FA4">
      <w:pPr>
        <w:suppressAutoHyphens/>
        <w:spacing w:after="0" w:line="240" w:lineRule="auto"/>
        <w:jc w:val="both"/>
        <w:rPr>
          <w:rFonts w:ascii="Times New Roman" w:eastAsia="Times New Roman" w:hAnsi="Times New Roman" w:cs="Times New Roman"/>
          <w:sz w:val="24"/>
          <w:szCs w:val="24"/>
          <w:lang w:eastAsia="ar-SA"/>
        </w:rPr>
      </w:pPr>
      <w:r w:rsidRPr="00534229">
        <w:rPr>
          <w:rFonts w:ascii="Times New Roman" w:eastAsia="Times New Roman" w:hAnsi="Times New Roman" w:cs="Times New Roman"/>
          <w:sz w:val="24"/>
          <w:szCs w:val="24"/>
          <w:lang w:eastAsia="ar-SA"/>
        </w:rPr>
        <w:t xml:space="preserve">           - На реализацию ведомственной целевой программы «Обеспечение доступности и качества образования для населения городского округа город Михайловка на 201</w:t>
      </w:r>
      <w:r w:rsidR="00534229" w:rsidRPr="00534229">
        <w:rPr>
          <w:rFonts w:ascii="Times New Roman" w:eastAsia="Times New Roman" w:hAnsi="Times New Roman" w:cs="Times New Roman"/>
          <w:sz w:val="24"/>
          <w:szCs w:val="24"/>
          <w:lang w:eastAsia="ar-SA"/>
        </w:rPr>
        <w:t>6</w:t>
      </w:r>
      <w:r w:rsidRPr="00534229">
        <w:rPr>
          <w:rFonts w:ascii="Times New Roman" w:eastAsia="Times New Roman" w:hAnsi="Times New Roman" w:cs="Times New Roman"/>
          <w:sz w:val="24"/>
          <w:szCs w:val="24"/>
          <w:lang w:eastAsia="ar-SA"/>
        </w:rPr>
        <w:t>-201</w:t>
      </w:r>
      <w:r w:rsidR="00534229" w:rsidRPr="00534229">
        <w:rPr>
          <w:rFonts w:ascii="Times New Roman" w:eastAsia="Times New Roman" w:hAnsi="Times New Roman" w:cs="Times New Roman"/>
          <w:sz w:val="24"/>
          <w:szCs w:val="24"/>
          <w:lang w:eastAsia="ar-SA"/>
        </w:rPr>
        <w:t>8</w:t>
      </w:r>
      <w:r w:rsidRPr="00534229">
        <w:rPr>
          <w:rFonts w:ascii="Times New Roman" w:eastAsia="Times New Roman" w:hAnsi="Times New Roman" w:cs="Times New Roman"/>
          <w:sz w:val="24"/>
          <w:szCs w:val="24"/>
          <w:lang w:eastAsia="ar-SA"/>
        </w:rPr>
        <w:t xml:space="preserve"> годы» направлено  </w:t>
      </w:r>
      <w:r w:rsidR="00534229" w:rsidRPr="00534229">
        <w:rPr>
          <w:rFonts w:ascii="Times New Roman" w:eastAsia="Times New Roman" w:hAnsi="Times New Roman" w:cs="Times New Roman"/>
          <w:sz w:val="24"/>
          <w:szCs w:val="24"/>
          <w:lang w:eastAsia="ar-SA"/>
        </w:rPr>
        <w:t xml:space="preserve">548245,3 </w:t>
      </w:r>
      <w:r w:rsidRPr="00534229">
        <w:rPr>
          <w:rFonts w:ascii="Times New Roman" w:eastAsia="Times New Roman" w:hAnsi="Times New Roman" w:cs="Times New Roman"/>
          <w:sz w:val="24"/>
          <w:szCs w:val="24"/>
          <w:lang w:eastAsia="ar-SA"/>
        </w:rPr>
        <w:t>тыс. рублей (9</w:t>
      </w:r>
      <w:r w:rsidR="00534229" w:rsidRPr="00534229">
        <w:rPr>
          <w:rFonts w:ascii="Times New Roman" w:eastAsia="Times New Roman" w:hAnsi="Times New Roman" w:cs="Times New Roman"/>
          <w:sz w:val="24"/>
          <w:szCs w:val="24"/>
          <w:lang w:eastAsia="ar-SA"/>
        </w:rPr>
        <w:t>5,1</w:t>
      </w:r>
      <w:r w:rsidRPr="00534229">
        <w:rPr>
          <w:rFonts w:ascii="Times New Roman" w:eastAsia="Times New Roman" w:hAnsi="Times New Roman" w:cs="Times New Roman"/>
          <w:sz w:val="24"/>
          <w:szCs w:val="24"/>
          <w:lang w:eastAsia="ar-SA"/>
        </w:rPr>
        <w:t>%);</w:t>
      </w:r>
    </w:p>
    <w:p w:rsidR="00331B57" w:rsidRPr="009B233B" w:rsidRDefault="00331B57" w:rsidP="00331B57">
      <w:pPr>
        <w:suppressAutoHyphens/>
        <w:spacing w:after="0" w:line="240" w:lineRule="auto"/>
        <w:ind w:firstLine="540"/>
        <w:jc w:val="both"/>
        <w:rPr>
          <w:rFonts w:ascii="Times New Roman" w:eastAsia="Times New Roman" w:hAnsi="Times New Roman" w:cs="Times New Roman"/>
          <w:sz w:val="24"/>
          <w:szCs w:val="24"/>
          <w:lang w:eastAsia="ar-SA"/>
        </w:rPr>
      </w:pPr>
      <w:r w:rsidRPr="009B233B">
        <w:rPr>
          <w:rFonts w:ascii="Times New Roman" w:eastAsia="Times New Roman" w:hAnsi="Times New Roman" w:cs="Times New Roman"/>
          <w:sz w:val="24"/>
          <w:szCs w:val="24"/>
          <w:lang w:eastAsia="ar-SA"/>
        </w:rPr>
        <w:t xml:space="preserve">- На реализацию мероприятий муниципальной программы «Развитие физической культуры и спорта на территории городского округа город Михайловка на 2014-2016 годы» направлено </w:t>
      </w:r>
      <w:r w:rsidR="009B233B" w:rsidRPr="009B233B">
        <w:rPr>
          <w:rFonts w:ascii="Times New Roman" w:eastAsia="Times New Roman" w:hAnsi="Times New Roman" w:cs="Times New Roman"/>
          <w:sz w:val="24"/>
          <w:szCs w:val="24"/>
          <w:lang w:eastAsia="ar-SA"/>
        </w:rPr>
        <w:t>397,1</w:t>
      </w:r>
      <w:r w:rsidRPr="009B233B">
        <w:rPr>
          <w:rFonts w:ascii="Times New Roman" w:eastAsia="Times New Roman" w:hAnsi="Times New Roman" w:cs="Times New Roman"/>
          <w:sz w:val="24"/>
          <w:szCs w:val="24"/>
          <w:lang w:eastAsia="ar-SA"/>
        </w:rPr>
        <w:t xml:space="preserve"> тыс. руб. (9</w:t>
      </w:r>
      <w:r w:rsidR="009B233B" w:rsidRPr="009B233B">
        <w:rPr>
          <w:rFonts w:ascii="Times New Roman" w:eastAsia="Times New Roman" w:hAnsi="Times New Roman" w:cs="Times New Roman"/>
          <w:sz w:val="24"/>
          <w:szCs w:val="24"/>
          <w:lang w:eastAsia="ar-SA"/>
        </w:rPr>
        <w:t>9,3</w:t>
      </w:r>
      <w:r w:rsidRPr="009B233B">
        <w:rPr>
          <w:rFonts w:ascii="Times New Roman" w:eastAsia="Times New Roman" w:hAnsi="Times New Roman" w:cs="Times New Roman"/>
          <w:sz w:val="24"/>
          <w:szCs w:val="24"/>
          <w:lang w:eastAsia="ar-SA"/>
        </w:rPr>
        <w:t>%);</w:t>
      </w:r>
    </w:p>
    <w:p w:rsidR="00331B57" w:rsidRPr="00847EA4" w:rsidRDefault="00331B57" w:rsidP="00331B57">
      <w:pPr>
        <w:suppressAutoHyphens/>
        <w:spacing w:after="0" w:line="240" w:lineRule="auto"/>
        <w:jc w:val="both"/>
        <w:rPr>
          <w:rFonts w:ascii="Times New Roman" w:eastAsia="Times New Roman" w:hAnsi="Times New Roman" w:cs="Times New Roman"/>
          <w:sz w:val="24"/>
          <w:szCs w:val="24"/>
          <w:lang w:eastAsia="ar-SA"/>
        </w:rPr>
      </w:pPr>
      <w:r w:rsidRPr="00847EA4">
        <w:rPr>
          <w:rFonts w:ascii="Times New Roman" w:eastAsia="Times New Roman" w:hAnsi="Times New Roman" w:cs="Times New Roman"/>
          <w:sz w:val="24"/>
          <w:szCs w:val="24"/>
          <w:lang w:eastAsia="ar-SA"/>
        </w:rPr>
        <w:t xml:space="preserve">       - На реализацию мероприятий муниципальной</w:t>
      </w:r>
      <w:r w:rsidR="00847EA4" w:rsidRPr="00847EA4">
        <w:rPr>
          <w:rFonts w:ascii="Times New Roman" w:eastAsia="Times New Roman" w:hAnsi="Times New Roman" w:cs="Times New Roman"/>
          <w:sz w:val="24"/>
          <w:szCs w:val="24"/>
          <w:lang w:eastAsia="ar-SA"/>
        </w:rPr>
        <w:t xml:space="preserve"> программы «Укрепление и развитие материально-технической базы учреждений культуры и дополнительного образования детей в сфере культуры городского округа город Михайловка на 2015-2017 годы» израсходовано 113,1 тыс. руб.;</w:t>
      </w:r>
    </w:p>
    <w:p w:rsidR="00083FA4" w:rsidRPr="00FA4790" w:rsidRDefault="00083FA4" w:rsidP="00083FA4">
      <w:pPr>
        <w:spacing w:after="0" w:line="240" w:lineRule="auto"/>
        <w:rPr>
          <w:rFonts w:ascii="Times New Roman" w:eastAsia="Calibri" w:hAnsi="Times New Roman" w:cs="Times New Roman"/>
          <w:b/>
          <w:i/>
          <w:sz w:val="24"/>
          <w:szCs w:val="24"/>
        </w:rPr>
      </w:pPr>
    </w:p>
    <w:p w:rsidR="00083FA4" w:rsidRPr="00FA4790" w:rsidRDefault="00083FA4" w:rsidP="00083FA4">
      <w:pPr>
        <w:spacing w:after="0" w:line="240" w:lineRule="auto"/>
        <w:jc w:val="center"/>
        <w:rPr>
          <w:rFonts w:ascii="Times New Roman" w:eastAsia="Calibri" w:hAnsi="Times New Roman" w:cs="Times New Roman"/>
          <w:b/>
          <w:i/>
          <w:sz w:val="24"/>
          <w:szCs w:val="24"/>
        </w:rPr>
      </w:pPr>
      <w:r w:rsidRPr="00FA4790">
        <w:rPr>
          <w:rFonts w:ascii="Times New Roman" w:eastAsia="Calibri" w:hAnsi="Times New Roman" w:cs="Times New Roman"/>
          <w:b/>
          <w:i/>
          <w:sz w:val="24"/>
          <w:szCs w:val="24"/>
        </w:rPr>
        <w:t>0707 «Молодежная политика и оздоровление детей»</w:t>
      </w:r>
    </w:p>
    <w:p w:rsidR="00083FA4" w:rsidRPr="00FA4790" w:rsidRDefault="00083FA4" w:rsidP="00083FA4">
      <w:pPr>
        <w:spacing w:after="0" w:line="240" w:lineRule="auto"/>
        <w:jc w:val="center"/>
        <w:rPr>
          <w:rFonts w:ascii="Times New Roman" w:eastAsia="Calibri" w:hAnsi="Times New Roman" w:cs="Times New Roman"/>
          <w:b/>
          <w:i/>
          <w:sz w:val="24"/>
          <w:szCs w:val="24"/>
        </w:rPr>
      </w:pPr>
    </w:p>
    <w:p w:rsidR="00083FA4" w:rsidRPr="00FA4790" w:rsidRDefault="00083FA4" w:rsidP="00083FA4">
      <w:pPr>
        <w:spacing w:after="0" w:line="240" w:lineRule="auto"/>
        <w:jc w:val="both"/>
        <w:rPr>
          <w:rFonts w:ascii="Times New Roman" w:eastAsia="Calibri" w:hAnsi="Times New Roman" w:cs="Times New Roman"/>
          <w:sz w:val="24"/>
          <w:szCs w:val="24"/>
        </w:rPr>
      </w:pPr>
      <w:r w:rsidRPr="00FA4790">
        <w:rPr>
          <w:rFonts w:ascii="Times New Roman" w:eastAsia="Calibri" w:hAnsi="Times New Roman" w:cs="Times New Roman"/>
          <w:sz w:val="24"/>
          <w:szCs w:val="24"/>
        </w:rPr>
        <w:tab/>
        <w:t xml:space="preserve">Расходы по подразделу исполнены в сумме </w:t>
      </w:r>
      <w:r w:rsidR="00FA4790" w:rsidRPr="00FA4790">
        <w:rPr>
          <w:rFonts w:ascii="Times New Roman" w:eastAsia="Calibri" w:hAnsi="Times New Roman" w:cs="Times New Roman"/>
          <w:sz w:val="24"/>
          <w:szCs w:val="24"/>
        </w:rPr>
        <w:t>28566,2</w:t>
      </w:r>
      <w:r w:rsidRPr="00FA4790">
        <w:rPr>
          <w:rFonts w:ascii="Times New Roman" w:eastAsia="Calibri" w:hAnsi="Times New Roman" w:cs="Times New Roman"/>
          <w:sz w:val="24"/>
          <w:szCs w:val="24"/>
        </w:rPr>
        <w:t xml:space="preserve"> тыс. руб. (9</w:t>
      </w:r>
      <w:r w:rsidR="00FA4790" w:rsidRPr="00FA4790">
        <w:rPr>
          <w:rFonts w:ascii="Times New Roman" w:eastAsia="Calibri" w:hAnsi="Times New Roman" w:cs="Times New Roman"/>
          <w:sz w:val="24"/>
          <w:szCs w:val="24"/>
        </w:rPr>
        <w:t>6,4</w:t>
      </w:r>
      <w:r w:rsidRPr="00FA4790">
        <w:rPr>
          <w:rFonts w:ascii="Times New Roman" w:eastAsia="Calibri" w:hAnsi="Times New Roman" w:cs="Times New Roman"/>
          <w:sz w:val="24"/>
          <w:szCs w:val="24"/>
        </w:rPr>
        <w:t xml:space="preserve">%), из них: </w:t>
      </w:r>
    </w:p>
    <w:p w:rsidR="00083FA4" w:rsidRPr="00FA4790" w:rsidRDefault="00954EE9" w:rsidP="00083FA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83FA4" w:rsidRPr="00FA4790">
        <w:rPr>
          <w:rFonts w:ascii="Times New Roman" w:eastAsia="Calibri" w:hAnsi="Times New Roman" w:cs="Times New Roman"/>
          <w:sz w:val="24"/>
          <w:szCs w:val="24"/>
        </w:rPr>
        <w:t>- расходы в рамках ВЦП «Молодежь Михайловки на 201</w:t>
      </w:r>
      <w:r w:rsidR="00FA4790" w:rsidRPr="00FA4790">
        <w:rPr>
          <w:rFonts w:ascii="Times New Roman" w:eastAsia="Calibri" w:hAnsi="Times New Roman" w:cs="Times New Roman"/>
          <w:sz w:val="24"/>
          <w:szCs w:val="24"/>
        </w:rPr>
        <w:t>6</w:t>
      </w:r>
      <w:r w:rsidR="00083FA4" w:rsidRPr="00FA4790">
        <w:rPr>
          <w:rFonts w:ascii="Times New Roman" w:eastAsia="Calibri" w:hAnsi="Times New Roman" w:cs="Times New Roman"/>
          <w:sz w:val="24"/>
          <w:szCs w:val="24"/>
        </w:rPr>
        <w:t>-201</w:t>
      </w:r>
      <w:r w:rsidR="00FA4790" w:rsidRPr="00FA4790">
        <w:rPr>
          <w:rFonts w:ascii="Times New Roman" w:eastAsia="Calibri" w:hAnsi="Times New Roman" w:cs="Times New Roman"/>
          <w:sz w:val="24"/>
          <w:szCs w:val="24"/>
        </w:rPr>
        <w:t>8</w:t>
      </w:r>
      <w:r w:rsidR="00083FA4" w:rsidRPr="00FA4790">
        <w:rPr>
          <w:rFonts w:ascii="Times New Roman" w:eastAsia="Calibri" w:hAnsi="Times New Roman" w:cs="Times New Roman"/>
          <w:sz w:val="24"/>
          <w:szCs w:val="24"/>
        </w:rPr>
        <w:t xml:space="preserve"> годы» -  </w:t>
      </w:r>
      <w:r w:rsidR="00FA4790" w:rsidRPr="00FA4790">
        <w:rPr>
          <w:rFonts w:ascii="Times New Roman" w:eastAsia="Calibri" w:hAnsi="Times New Roman" w:cs="Times New Roman"/>
          <w:sz w:val="24"/>
          <w:szCs w:val="24"/>
        </w:rPr>
        <w:t>15394,2</w:t>
      </w:r>
      <w:r w:rsidR="00083FA4" w:rsidRPr="00FA4790">
        <w:rPr>
          <w:rFonts w:ascii="Times New Roman" w:eastAsia="Calibri" w:hAnsi="Times New Roman" w:cs="Times New Roman"/>
          <w:sz w:val="24"/>
          <w:szCs w:val="24"/>
        </w:rPr>
        <w:t xml:space="preserve"> тыс. рублей (9</w:t>
      </w:r>
      <w:r w:rsidR="00FA4790" w:rsidRPr="00FA4790">
        <w:rPr>
          <w:rFonts w:ascii="Times New Roman" w:eastAsia="Calibri" w:hAnsi="Times New Roman" w:cs="Times New Roman"/>
          <w:sz w:val="24"/>
          <w:szCs w:val="24"/>
        </w:rPr>
        <w:t>4,4</w:t>
      </w:r>
      <w:r w:rsidR="00083FA4" w:rsidRPr="00FA4790">
        <w:rPr>
          <w:rFonts w:ascii="Times New Roman" w:eastAsia="Calibri" w:hAnsi="Times New Roman" w:cs="Times New Roman"/>
          <w:sz w:val="24"/>
          <w:szCs w:val="24"/>
        </w:rPr>
        <w:t>%);</w:t>
      </w:r>
    </w:p>
    <w:p w:rsidR="00083FA4" w:rsidRPr="002D2ACE" w:rsidRDefault="00083FA4" w:rsidP="00083FA4">
      <w:pPr>
        <w:suppressAutoHyphens/>
        <w:spacing w:after="0" w:line="240" w:lineRule="auto"/>
        <w:ind w:firstLine="540"/>
        <w:jc w:val="both"/>
        <w:rPr>
          <w:rFonts w:ascii="Times New Roman" w:eastAsia="Times New Roman" w:hAnsi="Times New Roman" w:cs="Times New Roman"/>
          <w:sz w:val="24"/>
          <w:szCs w:val="24"/>
          <w:lang w:eastAsia="ar-SA"/>
        </w:rPr>
      </w:pPr>
      <w:r w:rsidRPr="002D2ACE">
        <w:rPr>
          <w:rFonts w:ascii="Times New Roman" w:eastAsia="Times New Roman" w:hAnsi="Times New Roman" w:cs="Times New Roman"/>
          <w:sz w:val="24"/>
          <w:szCs w:val="24"/>
          <w:lang w:eastAsia="ar-SA"/>
        </w:rPr>
        <w:t xml:space="preserve">- </w:t>
      </w:r>
      <w:r w:rsidR="00954EE9">
        <w:rPr>
          <w:rFonts w:ascii="Times New Roman" w:eastAsia="Times New Roman" w:hAnsi="Times New Roman" w:cs="Times New Roman"/>
          <w:sz w:val="24"/>
          <w:szCs w:val="24"/>
          <w:lang w:eastAsia="ar-SA"/>
        </w:rPr>
        <w:t>н</w:t>
      </w:r>
      <w:r w:rsidRPr="002D2ACE">
        <w:rPr>
          <w:rFonts w:ascii="Times New Roman" w:eastAsia="Times New Roman" w:hAnsi="Times New Roman" w:cs="Times New Roman"/>
          <w:sz w:val="24"/>
          <w:szCs w:val="24"/>
          <w:lang w:eastAsia="ar-SA"/>
        </w:rPr>
        <w:t xml:space="preserve">а реализацию муниципальной программы «Организация питания, отдыха и </w:t>
      </w:r>
      <w:proofErr w:type="gramStart"/>
      <w:r w:rsidRPr="002D2ACE">
        <w:rPr>
          <w:rFonts w:ascii="Times New Roman" w:eastAsia="Times New Roman" w:hAnsi="Times New Roman" w:cs="Times New Roman"/>
          <w:sz w:val="24"/>
          <w:szCs w:val="24"/>
          <w:lang w:eastAsia="ar-SA"/>
        </w:rPr>
        <w:t>оздоровления</w:t>
      </w:r>
      <w:proofErr w:type="gramEnd"/>
      <w:r w:rsidRPr="002D2ACE">
        <w:rPr>
          <w:rFonts w:ascii="Times New Roman" w:eastAsia="Times New Roman" w:hAnsi="Times New Roman" w:cs="Times New Roman"/>
          <w:sz w:val="24"/>
          <w:szCs w:val="24"/>
          <w:lang w:eastAsia="ar-SA"/>
        </w:rPr>
        <w:t xml:space="preserve"> обучающихся в муниципальных образовательных учреждениях городского округа город Михайловка на 2014-2016 годы» расходы на финансовое обеспечение мероприятий по организации отдыха и оздоровления детей в каникулярный период на базе общеобразовательных учреждений  составили </w:t>
      </w:r>
      <w:r w:rsidR="00FA4790" w:rsidRPr="002D2ACE">
        <w:rPr>
          <w:rFonts w:ascii="Times New Roman" w:eastAsia="Times New Roman" w:hAnsi="Times New Roman" w:cs="Times New Roman"/>
          <w:sz w:val="24"/>
          <w:szCs w:val="24"/>
          <w:lang w:eastAsia="ar-SA"/>
        </w:rPr>
        <w:t>11225,6</w:t>
      </w:r>
      <w:r w:rsidRPr="002D2ACE">
        <w:rPr>
          <w:rFonts w:ascii="Times New Roman" w:eastAsia="Times New Roman" w:hAnsi="Times New Roman" w:cs="Times New Roman"/>
          <w:sz w:val="24"/>
          <w:szCs w:val="24"/>
          <w:lang w:eastAsia="ar-SA"/>
        </w:rPr>
        <w:t xml:space="preserve"> тыс. рублей, </w:t>
      </w:r>
    </w:p>
    <w:p w:rsidR="00083FA4" w:rsidRPr="002D2ACE" w:rsidRDefault="00083FA4" w:rsidP="00083FA4">
      <w:pPr>
        <w:tabs>
          <w:tab w:val="left" w:pos="1470"/>
        </w:tabs>
        <w:suppressAutoHyphens/>
        <w:spacing w:after="0"/>
        <w:ind w:firstLine="540"/>
        <w:jc w:val="both"/>
        <w:rPr>
          <w:rFonts w:ascii="Times New Roman" w:eastAsia="Times New Roman" w:hAnsi="Times New Roman" w:cs="Times New Roman"/>
          <w:sz w:val="24"/>
          <w:szCs w:val="24"/>
          <w:lang w:eastAsia="ar-SA"/>
        </w:rPr>
      </w:pPr>
      <w:r w:rsidRPr="002D2ACE">
        <w:rPr>
          <w:rFonts w:ascii="Times New Roman" w:eastAsia="Times New Roman" w:hAnsi="Times New Roman" w:cs="Times New Roman"/>
          <w:sz w:val="24"/>
          <w:szCs w:val="24"/>
          <w:lang w:eastAsia="ar-SA"/>
        </w:rPr>
        <w:t xml:space="preserve">- </w:t>
      </w:r>
      <w:r w:rsidR="00954EE9">
        <w:rPr>
          <w:rFonts w:ascii="Times New Roman" w:eastAsia="Times New Roman" w:hAnsi="Times New Roman" w:cs="Times New Roman"/>
          <w:sz w:val="24"/>
          <w:szCs w:val="24"/>
          <w:lang w:eastAsia="ar-SA"/>
        </w:rPr>
        <w:t>н</w:t>
      </w:r>
      <w:r w:rsidRPr="002D2ACE">
        <w:rPr>
          <w:rFonts w:ascii="Times New Roman" w:eastAsia="Times New Roman" w:hAnsi="Times New Roman" w:cs="Times New Roman"/>
          <w:sz w:val="24"/>
          <w:szCs w:val="24"/>
          <w:lang w:eastAsia="ar-SA"/>
        </w:rPr>
        <w:t>а реализацию муниципальной программы «</w:t>
      </w:r>
      <w:r w:rsidRPr="002D2ACE">
        <w:rPr>
          <w:rFonts w:ascii="Times New Roman" w:eastAsia="Times New Roman" w:hAnsi="Times New Roman" w:cs="Times New Roman"/>
          <w:bCs/>
          <w:sz w:val="24"/>
          <w:szCs w:val="24"/>
          <w:lang w:eastAsia="ar-SA"/>
        </w:rPr>
        <w:t>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2014-2016 годы»</w:t>
      </w:r>
      <w:r w:rsidRPr="002D2ACE">
        <w:rPr>
          <w:rFonts w:ascii="Times New Roman" w:eastAsia="Times New Roman" w:hAnsi="Times New Roman" w:cs="Times New Roman"/>
          <w:sz w:val="24"/>
          <w:szCs w:val="24"/>
          <w:lang w:eastAsia="ar-SA"/>
        </w:rPr>
        <w:t xml:space="preserve"> предусмотрено 1</w:t>
      </w:r>
      <w:r w:rsidR="00FA4790" w:rsidRPr="002D2ACE">
        <w:rPr>
          <w:rFonts w:ascii="Times New Roman" w:eastAsia="Times New Roman" w:hAnsi="Times New Roman" w:cs="Times New Roman"/>
          <w:sz w:val="24"/>
          <w:szCs w:val="24"/>
          <w:lang w:eastAsia="ar-SA"/>
        </w:rPr>
        <w:t>134,6</w:t>
      </w:r>
      <w:r w:rsidRPr="002D2ACE">
        <w:rPr>
          <w:rFonts w:ascii="Times New Roman" w:eastAsia="Times New Roman" w:hAnsi="Times New Roman" w:cs="Times New Roman"/>
          <w:sz w:val="24"/>
          <w:szCs w:val="24"/>
          <w:lang w:eastAsia="ar-SA"/>
        </w:rPr>
        <w:t xml:space="preserve"> тыс. рублей. В рамках программы освоено 1</w:t>
      </w:r>
      <w:r w:rsidR="00FA4790" w:rsidRPr="002D2ACE">
        <w:rPr>
          <w:rFonts w:ascii="Times New Roman" w:eastAsia="Times New Roman" w:hAnsi="Times New Roman" w:cs="Times New Roman"/>
          <w:sz w:val="24"/>
          <w:szCs w:val="24"/>
          <w:lang w:eastAsia="ar-SA"/>
        </w:rPr>
        <w:t>132</w:t>
      </w:r>
      <w:r w:rsidRPr="002D2ACE">
        <w:rPr>
          <w:rFonts w:ascii="Times New Roman" w:eastAsia="Times New Roman" w:hAnsi="Times New Roman" w:cs="Times New Roman"/>
          <w:sz w:val="24"/>
          <w:szCs w:val="24"/>
          <w:lang w:eastAsia="ar-SA"/>
        </w:rPr>
        <w:t>,</w:t>
      </w:r>
      <w:r w:rsidR="00FA4790" w:rsidRPr="002D2ACE">
        <w:rPr>
          <w:rFonts w:ascii="Times New Roman" w:eastAsia="Times New Roman" w:hAnsi="Times New Roman" w:cs="Times New Roman"/>
          <w:sz w:val="24"/>
          <w:szCs w:val="24"/>
          <w:lang w:eastAsia="ar-SA"/>
        </w:rPr>
        <w:t>1</w:t>
      </w:r>
      <w:r w:rsidRPr="002D2ACE">
        <w:rPr>
          <w:rFonts w:ascii="Times New Roman" w:eastAsia="Times New Roman" w:hAnsi="Times New Roman" w:cs="Times New Roman"/>
          <w:sz w:val="24"/>
          <w:szCs w:val="24"/>
          <w:lang w:eastAsia="ar-SA"/>
        </w:rPr>
        <w:t xml:space="preserve"> тыс. рублей; </w:t>
      </w:r>
    </w:p>
    <w:p w:rsidR="005B0A2F" w:rsidRPr="002D2ACE" w:rsidRDefault="005B0A2F" w:rsidP="00083FA4">
      <w:pPr>
        <w:tabs>
          <w:tab w:val="left" w:pos="1470"/>
        </w:tabs>
        <w:suppressAutoHyphens/>
        <w:spacing w:after="0"/>
        <w:ind w:firstLine="540"/>
        <w:jc w:val="both"/>
        <w:rPr>
          <w:rFonts w:ascii="Times New Roman" w:eastAsia="Times New Roman" w:hAnsi="Times New Roman" w:cs="Times New Roman"/>
          <w:sz w:val="24"/>
          <w:szCs w:val="24"/>
          <w:lang w:eastAsia="ar-SA"/>
        </w:rPr>
      </w:pPr>
      <w:r w:rsidRPr="002D2ACE">
        <w:rPr>
          <w:rFonts w:ascii="Times New Roman" w:eastAsia="Times New Roman" w:hAnsi="Times New Roman" w:cs="Times New Roman"/>
          <w:sz w:val="24"/>
          <w:szCs w:val="24"/>
          <w:lang w:eastAsia="ar-SA"/>
        </w:rPr>
        <w:t xml:space="preserve">- </w:t>
      </w:r>
      <w:r w:rsidR="00954EE9">
        <w:rPr>
          <w:rFonts w:ascii="Times New Roman" w:eastAsia="Times New Roman" w:hAnsi="Times New Roman" w:cs="Times New Roman"/>
          <w:sz w:val="24"/>
          <w:szCs w:val="24"/>
          <w:lang w:eastAsia="ar-SA"/>
        </w:rPr>
        <w:t>н</w:t>
      </w:r>
      <w:r w:rsidRPr="002D2ACE">
        <w:rPr>
          <w:rFonts w:ascii="Times New Roman" w:eastAsia="Times New Roman" w:hAnsi="Times New Roman" w:cs="Times New Roman"/>
          <w:sz w:val="24"/>
          <w:szCs w:val="24"/>
          <w:lang w:eastAsia="ar-SA"/>
        </w:rPr>
        <w:t>а реализацию муниципальной программы «Чистое слово» на 2014-2016 годы направлено 30,0 тыс. рублей (100%);</w:t>
      </w:r>
    </w:p>
    <w:p w:rsidR="002D2ACE" w:rsidRPr="00D42EEB" w:rsidRDefault="002D2ACE" w:rsidP="00083FA4">
      <w:pPr>
        <w:tabs>
          <w:tab w:val="left" w:pos="1470"/>
        </w:tabs>
        <w:suppressAutoHyphens/>
        <w:spacing w:after="0"/>
        <w:ind w:firstLine="540"/>
        <w:jc w:val="both"/>
        <w:rPr>
          <w:rFonts w:ascii="Times New Roman" w:eastAsia="Times New Roman" w:hAnsi="Times New Roman" w:cs="Times New Roman"/>
          <w:sz w:val="24"/>
          <w:szCs w:val="24"/>
          <w:lang w:eastAsia="ar-SA"/>
        </w:rPr>
      </w:pPr>
      <w:r w:rsidRPr="002D2ACE">
        <w:rPr>
          <w:rFonts w:ascii="Times New Roman" w:eastAsia="Times New Roman" w:hAnsi="Times New Roman" w:cs="Times New Roman"/>
          <w:sz w:val="24"/>
          <w:szCs w:val="24"/>
          <w:lang w:eastAsia="ar-SA"/>
        </w:rPr>
        <w:t xml:space="preserve">- </w:t>
      </w:r>
      <w:r w:rsidR="00954EE9">
        <w:rPr>
          <w:rFonts w:ascii="Times New Roman" w:eastAsia="Times New Roman" w:hAnsi="Times New Roman" w:cs="Times New Roman"/>
          <w:sz w:val="24"/>
          <w:szCs w:val="24"/>
          <w:lang w:eastAsia="ar-SA"/>
        </w:rPr>
        <w:t>н</w:t>
      </w:r>
      <w:r w:rsidRPr="002D2ACE">
        <w:rPr>
          <w:rFonts w:ascii="Times New Roman" w:eastAsia="Times New Roman" w:hAnsi="Times New Roman" w:cs="Times New Roman"/>
          <w:sz w:val="24"/>
          <w:szCs w:val="24"/>
          <w:lang w:eastAsia="ar-SA"/>
        </w:rPr>
        <w:t xml:space="preserve">а реализацию муниципальной программы «Профилактика экстремистской  деятельности в молодежной среде на территории городского округа город Михайловка на </w:t>
      </w:r>
      <w:r w:rsidRPr="00D42EEB">
        <w:rPr>
          <w:rFonts w:ascii="Times New Roman" w:eastAsia="Times New Roman" w:hAnsi="Times New Roman" w:cs="Times New Roman"/>
          <w:sz w:val="24"/>
          <w:szCs w:val="24"/>
          <w:lang w:eastAsia="ar-SA"/>
        </w:rPr>
        <w:t>2014-2016 годы» израсходовано 60,0 тыс. рублей (100%);</w:t>
      </w:r>
    </w:p>
    <w:p w:rsidR="00083FA4" w:rsidRPr="00D42EEB" w:rsidRDefault="00D42EEB" w:rsidP="00083FA4">
      <w:pPr>
        <w:suppressAutoHyphens/>
        <w:spacing w:after="0" w:line="240" w:lineRule="auto"/>
        <w:jc w:val="both"/>
        <w:rPr>
          <w:rFonts w:ascii="Times New Roman" w:eastAsia="Times New Roman" w:hAnsi="Times New Roman" w:cs="Times New Roman"/>
          <w:sz w:val="24"/>
          <w:szCs w:val="24"/>
          <w:lang w:eastAsia="ar-SA"/>
        </w:rPr>
      </w:pPr>
      <w:r w:rsidRPr="00D42EEB">
        <w:rPr>
          <w:rFonts w:ascii="Times New Roman" w:eastAsia="Times New Roman" w:hAnsi="Times New Roman" w:cs="Times New Roman"/>
          <w:sz w:val="24"/>
          <w:szCs w:val="24"/>
          <w:lang w:eastAsia="ar-SA"/>
        </w:rPr>
        <w:t xml:space="preserve">             </w:t>
      </w:r>
      <w:r w:rsidR="00083FA4" w:rsidRPr="00D42EEB">
        <w:rPr>
          <w:rFonts w:ascii="Times New Roman" w:eastAsia="Times New Roman" w:hAnsi="Times New Roman" w:cs="Times New Roman"/>
          <w:sz w:val="24"/>
          <w:szCs w:val="24"/>
          <w:lang w:eastAsia="ar-SA"/>
        </w:rPr>
        <w:t xml:space="preserve">- </w:t>
      </w:r>
      <w:r w:rsidR="00954EE9">
        <w:rPr>
          <w:rFonts w:ascii="Times New Roman" w:eastAsia="Times New Roman" w:hAnsi="Times New Roman" w:cs="Times New Roman"/>
          <w:sz w:val="24"/>
          <w:szCs w:val="24"/>
          <w:lang w:eastAsia="ar-SA"/>
        </w:rPr>
        <w:t>н</w:t>
      </w:r>
      <w:r w:rsidR="00083FA4" w:rsidRPr="00D42EEB">
        <w:rPr>
          <w:rFonts w:ascii="Times New Roman" w:eastAsia="Times New Roman" w:hAnsi="Times New Roman" w:cs="Times New Roman"/>
          <w:sz w:val="24"/>
          <w:szCs w:val="24"/>
          <w:lang w:eastAsia="ar-SA"/>
        </w:rPr>
        <w:t>а реализацию муниципальной программы «Содействие занятости населения в городском округе город Михайловка на 2014-2016 годы» израсходовано 1</w:t>
      </w:r>
      <w:r w:rsidR="00DB78BB" w:rsidRPr="00D42EEB">
        <w:rPr>
          <w:rFonts w:ascii="Times New Roman" w:eastAsia="Times New Roman" w:hAnsi="Times New Roman" w:cs="Times New Roman"/>
          <w:sz w:val="24"/>
          <w:szCs w:val="24"/>
          <w:lang w:eastAsia="ar-SA"/>
        </w:rPr>
        <w:t>25,6</w:t>
      </w:r>
      <w:r w:rsidR="00083FA4" w:rsidRPr="00D42EEB">
        <w:rPr>
          <w:rFonts w:ascii="Times New Roman" w:eastAsia="Times New Roman" w:hAnsi="Times New Roman" w:cs="Times New Roman"/>
          <w:sz w:val="24"/>
          <w:szCs w:val="24"/>
          <w:lang w:eastAsia="ar-SA"/>
        </w:rPr>
        <w:t xml:space="preserve"> тыс. руб. (9</w:t>
      </w:r>
      <w:r w:rsidR="00DB78BB" w:rsidRPr="00D42EEB">
        <w:rPr>
          <w:rFonts w:ascii="Times New Roman" w:eastAsia="Times New Roman" w:hAnsi="Times New Roman" w:cs="Times New Roman"/>
          <w:sz w:val="24"/>
          <w:szCs w:val="24"/>
          <w:lang w:eastAsia="ar-SA"/>
        </w:rPr>
        <w:t>6,</w:t>
      </w:r>
      <w:r w:rsidR="00083FA4" w:rsidRPr="00D42EEB">
        <w:rPr>
          <w:rFonts w:ascii="Times New Roman" w:eastAsia="Times New Roman" w:hAnsi="Times New Roman" w:cs="Times New Roman"/>
          <w:sz w:val="24"/>
          <w:szCs w:val="24"/>
          <w:lang w:eastAsia="ar-SA"/>
        </w:rPr>
        <w:t>8%);</w:t>
      </w:r>
    </w:p>
    <w:p w:rsidR="00D42EEB" w:rsidRDefault="00D42EEB" w:rsidP="00083FA4">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 </w:t>
      </w:r>
      <w:r w:rsidR="00954EE9">
        <w:rPr>
          <w:rFonts w:ascii="Times New Roman" w:eastAsia="Times New Roman" w:hAnsi="Times New Roman" w:cs="Times New Roman"/>
          <w:sz w:val="24"/>
          <w:szCs w:val="24"/>
          <w:lang w:eastAsia="ar-SA"/>
        </w:rPr>
        <w:t>н</w:t>
      </w:r>
      <w:r w:rsidRPr="002D2ACE">
        <w:rPr>
          <w:rFonts w:ascii="Times New Roman" w:eastAsia="Times New Roman" w:hAnsi="Times New Roman" w:cs="Times New Roman"/>
          <w:sz w:val="24"/>
          <w:szCs w:val="24"/>
          <w:lang w:eastAsia="ar-SA"/>
        </w:rPr>
        <w:t>а реализацию муниципальной программы</w:t>
      </w:r>
      <w:r>
        <w:rPr>
          <w:rFonts w:ascii="Times New Roman" w:eastAsia="Times New Roman" w:hAnsi="Times New Roman" w:cs="Times New Roman"/>
          <w:sz w:val="24"/>
          <w:szCs w:val="24"/>
          <w:lang w:eastAsia="ar-SA"/>
        </w:rPr>
        <w:t xml:space="preserve"> «Патриотическое воспитание населения городского округа город Михайловка Волгоградской области на 2016-2018 годы» предусмотрено 10,0 тыс. рублей. Исполнение </w:t>
      </w:r>
      <w:r w:rsidR="00035F15">
        <w:rPr>
          <w:rFonts w:ascii="Times New Roman" w:eastAsia="Times New Roman" w:hAnsi="Times New Roman" w:cs="Times New Roman"/>
          <w:sz w:val="24"/>
          <w:szCs w:val="24"/>
          <w:lang w:eastAsia="ar-SA"/>
        </w:rPr>
        <w:t>составило 4,0 тыс. рублей;</w:t>
      </w:r>
    </w:p>
    <w:p w:rsidR="00035F15" w:rsidRPr="00035F15" w:rsidRDefault="00035F15" w:rsidP="00035F15">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035F15">
        <w:rPr>
          <w:rFonts w:ascii="Times New Roman" w:eastAsia="Times New Roman" w:hAnsi="Times New Roman" w:cs="Times New Roman"/>
          <w:sz w:val="24"/>
          <w:szCs w:val="24"/>
          <w:lang w:eastAsia="ar-SA"/>
        </w:rPr>
        <w:t xml:space="preserve"> - </w:t>
      </w:r>
      <w:r>
        <w:rPr>
          <w:rFonts w:ascii="Times New Roman" w:eastAsia="Times New Roman" w:hAnsi="Times New Roman" w:cs="Times New Roman"/>
          <w:sz w:val="24"/>
          <w:szCs w:val="24"/>
          <w:lang w:eastAsia="ar-SA"/>
        </w:rPr>
        <w:t>н</w:t>
      </w:r>
      <w:r w:rsidRPr="00035F15">
        <w:rPr>
          <w:rFonts w:ascii="Times New Roman" w:eastAsia="Times New Roman" w:hAnsi="Times New Roman" w:cs="Times New Roman"/>
          <w:sz w:val="24"/>
          <w:szCs w:val="24"/>
          <w:lang w:eastAsia="ar-SA"/>
        </w:rPr>
        <w:t>а проведение молодежного форума и мероприятия «Школа общественной активности» израсходовано 594,7 тыс. рублей.</w:t>
      </w:r>
    </w:p>
    <w:p w:rsidR="00035F15" w:rsidRPr="00035F15" w:rsidRDefault="00035F15" w:rsidP="00083FA4">
      <w:pPr>
        <w:suppressAutoHyphens/>
        <w:spacing w:after="0" w:line="240" w:lineRule="auto"/>
        <w:jc w:val="both"/>
        <w:rPr>
          <w:rFonts w:ascii="Times New Roman" w:eastAsia="Times New Roman" w:hAnsi="Times New Roman" w:cs="Times New Roman"/>
          <w:sz w:val="24"/>
          <w:szCs w:val="24"/>
          <w:lang w:eastAsia="ar-SA"/>
        </w:rPr>
      </w:pPr>
    </w:p>
    <w:p w:rsidR="00D42EEB" w:rsidRPr="00035F15" w:rsidRDefault="00D42EEB" w:rsidP="00083FA4">
      <w:pPr>
        <w:suppressAutoHyphens/>
        <w:spacing w:after="0" w:line="240" w:lineRule="auto"/>
        <w:jc w:val="both"/>
        <w:rPr>
          <w:rFonts w:ascii="Times New Roman" w:eastAsia="Times New Roman" w:hAnsi="Times New Roman" w:cs="Times New Roman"/>
          <w:sz w:val="24"/>
          <w:szCs w:val="24"/>
          <w:lang w:eastAsia="ar-SA"/>
        </w:rPr>
      </w:pPr>
    </w:p>
    <w:p w:rsidR="00083FA4" w:rsidRPr="00035F15" w:rsidRDefault="00083FA4" w:rsidP="00083FA4">
      <w:pPr>
        <w:spacing w:after="0" w:line="240" w:lineRule="auto"/>
        <w:jc w:val="center"/>
        <w:rPr>
          <w:rFonts w:ascii="Times New Roman" w:eastAsia="Calibri" w:hAnsi="Times New Roman" w:cs="Times New Roman"/>
          <w:b/>
          <w:i/>
          <w:sz w:val="24"/>
          <w:szCs w:val="24"/>
        </w:rPr>
      </w:pPr>
      <w:r w:rsidRPr="00035F15">
        <w:rPr>
          <w:rFonts w:ascii="Times New Roman" w:eastAsia="Calibri" w:hAnsi="Times New Roman" w:cs="Times New Roman"/>
          <w:b/>
          <w:i/>
          <w:sz w:val="24"/>
          <w:szCs w:val="24"/>
        </w:rPr>
        <w:t>0709 «Другие вопросы в области образования»</w:t>
      </w:r>
    </w:p>
    <w:p w:rsidR="00083FA4" w:rsidRPr="00035F15" w:rsidRDefault="00083FA4" w:rsidP="00083FA4">
      <w:pPr>
        <w:spacing w:after="0" w:line="240" w:lineRule="auto"/>
        <w:jc w:val="center"/>
        <w:rPr>
          <w:rFonts w:ascii="Times New Roman" w:eastAsia="Calibri" w:hAnsi="Times New Roman" w:cs="Times New Roman"/>
          <w:b/>
          <w:i/>
          <w:sz w:val="24"/>
          <w:szCs w:val="24"/>
        </w:rPr>
      </w:pPr>
    </w:p>
    <w:p w:rsidR="00083FA4" w:rsidRPr="00035F15" w:rsidRDefault="00083FA4" w:rsidP="00083FA4">
      <w:pPr>
        <w:spacing w:after="0" w:line="240" w:lineRule="auto"/>
        <w:jc w:val="both"/>
        <w:rPr>
          <w:rFonts w:ascii="Times New Roman" w:eastAsia="Calibri" w:hAnsi="Times New Roman" w:cs="Times New Roman"/>
          <w:sz w:val="24"/>
          <w:szCs w:val="24"/>
        </w:rPr>
      </w:pPr>
      <w:r w:rsidRPr="00035F15">
        <w:rPr>
          <w:rFonts w:ascii="Times New Roman" w:eastAsia="Calibri" w:hAnsi="Times New Roman" w:cs="Times New Roman"/>
          <w:sz w:val="24"/>
          <w:szCs w:val="24"/>
        </w:rPr>
        <w:tab/>
        <w:t xml:space="preserve">Расходы по подразделу исполнены в сумме </w:t>
      </w:r>
      <w:r w:rsidR="00035F15">
        <w:rPr>
          <w:rFonts w:ascii="Times New Roman" w:eastAsia="Calibri" w:hAnsi="Times New Roman" w:cs="Times New Roman"/>
          <w:sz w:val="24"/>
          <w:szCs w:val="24"/>
        </w:rPr>
        <w:t>32323,4</w:t>
      </w:r>
      <w:r w:rsidRPr="00035F15">
        <w:rPr>
          <w:rFonts w:ascii="Times New Roman" w:eastAsia="Calibri" w:hAnsi="Times New Roman" w:cs="Times New Roman"/>
          <w:sz w:val="24"/>
          <w:szCs w:val="24"/>
        </w:rPr>
        <w:t xml:space="preserve">   тыс. руб. (9</w:t>
      </w:r>
      <w:r w:rsidR="00035F15">
        <w:rPr>
          <w:rFonts w:ascii="Times New Roman" w:eastAsia="Calibri" w:hAnsi="Times New Roman" w:cs="Times New Roman"/>
          <w:sz w:val="24"/>
          <w:szCs w:val="24"/>
        </w:rPr>
        <w:t>9</w:t>
      </w:r>
      <w:r w:rsidRPr="00035F15">
        <w:rPr>
          <w:rFonts w:ascii="Times New Roman" w:eastAsia="Calibri" w:hAnsi="Times New Roman" w:cs="Times New Roman"/>
          <w:sz w:val="24"/>
          <w:szCs w:val="24"/>
        </w:rPr>
        <w:t>,8%), в том числе:</w:t>
      </w:r>
    </w:p>
    <w:p w:rsidR="00035F15" w:rsidRPr="00035F15" w:rsidRDefault="00035F15" w:rsidP="00035F15">
      <w:pPr>
        <w:suppressAutoHyphens/>
        <w:spacing w:after="0" w:line="240" w:lineRule="auto"/>
        <w:ind w:firstLine="540"/>
        <w:jc w:val="both"/>
        <w:rPr>
          <w:rFonts w:ascii="Times New Roman" w:eastAsia="Times New Roman" w:hAnsi="Times New Roman" w:cs="Times New Roman"/>
          <w:sz w:val="24"/>
          <w:szCs w:val="24"/>
          <w:lang w:eastAsia="ar-SA"/>
        </w:rPr>
      </w:pPr>
      <w:r w:rsidRPr="00035F15">
        <w:rPr>
          <w:rFonts w:ascii="Times New Roman" w:eastAsia="Times New Roman" w:hAnsi="Times New Roman" w:cs="Times New Roman"/>
          <w:sz w:val="24"/>
          <w:szCs w:val="24"/>
          <w:lang w:eastAsia="ar-SA"/>
        </w:rPr>
        <w:t>- на финансирование МБУ «Межшкольный центр питания» составили 8910,0 тыс. рублей. Средства израсходованы в полном объеме на организацию питания в детских садах до реорганизации и оп</w:t>
      </w:r>
      <w:r w:rsidR="00063427">
        <w:rPr>
          <w:rFonts w:ascii="Times New Roman" w:eastAsia="Times New Roman" w:hAnsi="Times New Roman" w:cs="Times New Roman"/>
          <w:sz w:val="24"/>
          <w:szCs w:val="24"/>
          <w:lang w:eastAsia="ar-SA"/>
        </w:rPr>
        <w:t>лату кредиторской задолженности;</w:t>
      </w:r>
    </w:p>
    <w:p w:rsidR="00035F15" w:rsidRPr="00035F15" w:rsidRDefault="00035F15" w:rsidP="00035F15">
      <w:pPr>
        <w:suppressAutoHyphens/>
        <w:spacing w:after="0" w:line="240" w:lineRule="auto"/>
        <w:jc w:val="both"/>
        <w:rPr>
          <w:rFonts w:ascii="Times New Roman" w:eastAsia="Times New Roman" w:hAnsi="Times New Roman" w:cs="Times New Roman"/>
          <w:sz w:val="24"/>
          <w:szCs w:val="24"/>
          <w:lang w:eastAsia="ar-SA"/>
        </w:rPr>
      </w:pPr>
      <w:r w:rsidRPr="00035F15">
        <w:rPr>
          <w:rFonts w:ascii="Times New Roman" w:eastAsia="Times New Roman" w:hAnsi="Times New Roman" w:cs="Times New Roman"/>
          <w:sz w:val="24"/>
          <w:szCs w:val="24"/>
          <w:lang w:eastAsia="ar-SA"/>
        </w:rPr>
        <w:t xml:space="preserve">       - на финансирование централизованной бухгалтерии и методкабинета за отчетный финансовый год составило 23413,4 тыс. рублей, или 99,7 % годового плана.</w:t>
      </w:r>
    </w:p>
    <w:p w:rsidR="00FA607B" w:rsidRDefault="00083FA4" w:rsidP="00083FA4">
      <w:pPr>
        <w:spacing w:after="0" w:line="240" w:lineRule="auto"/>
        <w:jc w:val="both"/>
        <w:rPr>
          <w:rFonts w:ascii="Times New Roman" w:eastAsia="Calibri" w:hAnsi="Times New Roman" w:cs="Times New Roman"/>
          <w:b/>
          <w:color w:val="C0504D" w:themeColor="accent2"/>
          <w:sz w:val="24"/>
          <w:szCs w:val="24"/>
        </w:rPr>
      </w:pPr>
      <w:r w:rsidRPr="00A62053">
        <w:rPr>
          <w:rFonts w:ascii="Times New Roman" w:eastAsia="Calibri" w:hAnsi="Times New Roman" w:cs="Times New Roman"/>
          <w:b/>
          <w:color w:val="C0504D" w:themeColor="accent2"/>
          <w:sz w:val="24"/>
          <w:szCs w:val="24"/>
        </w:rPr>
        <w:t xml:space="preserve">   </w:t>
      </w:r>
    </w:p>
    <w:p w:rsidR="00083FA4" w:rsidRPr="003C255D" w:rsidRDefault="00083FA4" w:rsidP="00083FA4">
      <w:pPr>
        <w:spacing w:after="0" w:line="240" w:lineRule="auto"/>
        <w:jc w:val="both"/>
        <w:rPr>
          <w:rFonts w:ascii="Times New Roman" w:eastAsia="Calibri" w:hAnsi="Times New Roman" w:cs="Times New Roman"/>
          <w:sz w:val="24"/>
          <w:szCs w:val="24"/>
        </w:rPr>
      </w:pPr>
      <w:r w:rsidRPr="003C255D">
        <w:rPr>
          <w:rFonts w:ascii="Times New Roman" w:eastAsia="Calibri" w:hAnsi="Times New Roman" w:cs="Times New Roman"/>
          <w:b/>
          <w:sz w:val="24"/>
          <w:szCs w:val="24"/>
        </w:rPr>
        <w:t xml:space="preserve">  </w:t>
      </w:r>
      <w:r w:rsidR="00FA607B" w:rsidRPr="003C255D">
        <w:rPr>
          <w:rFonts w:ascii="Times New Roman" w:eastAsia="Calibri" w:hAnsi="Times New Roman" w:cs="Times New Roman"/>
          <w:b/>
          <w:sz w:val="24"/>
          <w:szCs w:val="24"/>
        </w:rPr>
        <w:t xml:space="preserve">         </w:t>
      </w:r>
      <w:r w:rsidRPr="003C255D">
        <w:rPr>
          <w:rFonts w:ascii="Times New Roman" w:eastAsia="Calibri" w:hAnsi="Times New Roman" w:cs="Times New Roman"/>
          <w:b/>
          <w:sz w:val="24"/>
          <w:szCs w:val="24"/>
        </w:rPr>
        <w:t>По разделу 0800 «Культура, кинематография»</w:t>
      </w:r>
      <w:r w:rsidRPr="003C255D">
        <w:rPr>
          <w:rFonts w:ascii="Times New Roman" w:eastAsia="Calibri" w:hAnsi="Times New Roman" w:cs="Times New Roman"/>
          <w:sz w:val="24"/>
          <w:szCs w:val="24"/>
        </w:rPr>
        <w:t xml:space="preserve"> кассовые расходы исполнены на 9</w:t>
      </w:r>
      <w:r w:rsidR="00FA607B" w:rsidRPr="003C255D">
        <w:rPr>
          <w:rFonts w:ascii="Times New Roman" w:eastAsia="Calibri" w:hAnsi="Times New Roman" w:cs="Times New Roman"/>
          <w:sz w:val="24"/>
          <w:szCs w:val="24"/>
        </w:rPr>
        <w:t>6</w:t>
      </w:r>
      <w:r w:rsidRPr="003C255D">
        <w:rPr>
          <w:rFonts w:ascii="Times New Roman" w:eastAsia="Calibri" w:hAnsi="Times New Roman" w:cs="Times New Roman"/>
          <w:sz w:val="24"/>
          <w:szCs w:val="24"/>
        </w:rPr>
        <w:t xml:space="preserve">,1% от  утвержденных плановых назначений, или в сумме </w:t>
      </w:r>
      <w:r w:rsidR="00FA607B" w:rsidRPr="003C255D">
        <w:rPr>
          <w:rFonts w:ascii="Times New Roman" w:eastAsia="Calibri" w:hAnsi="Times New Roman" w:cs="Times New Roman"/>
          <w:sz w:val="24"/>
          <w:szCs w:val="24"/>
        </w:rPr>
        <w:t>109290,3</w:t>
      </w:r>
      <w:r w:rsidRPr="003C255D">
        <w:rPr>
          <w:rFonts w:ascii="Times New Roman" w:eastAsia="Calibri" w:hAnsi="Times New Roman" w:cs="Times New Roman"/>
          <w:sz w:val="24"/>
          <w:szCs w:val="24"/>
        </w:rPr>
        <w:t xml:space="preserve"> тыс. руб.  Доля в общей структуре расходов составила </w:t>
      </w:r>
      <w:r w:rsidR="00FA607B" w:rsidRPr="003C255D">
        <w:rPr>
          <w:rFonts w:ascii="Times New Roman" w:eastAsia="Calibri" w:hAnsi="Times New Roman" w:cs="Times New Roman"/>
          <w:sz w:val="24"/>
          <w:szCs w:val="24"/>
        </w:rPr>
        <w:t>7,07</w:t>
      </w:r>
      <w:r w:rsidRPr="003C255D">
        <w:rPr>
          <w:rFonts w:ascii="Times New Roman" w:eastAsia="Calibri" w:hAnsi="Times New Roman" w:cs="Times New Roman"/>
          <w:sz w:val="24"/>
          <w:szCs w:val="24"/>
        </w:rPr>
        <w:t xml:space="preserve">%. </w:t>
      </w:r>
    </w:p>
    <w:p w:rsidR="00083FA4" w:rsidRPr="003C255D" w:rsidRDefault="00083FA4" w:rsidP="00083FA4">
      <w:pPr>
        <w:spacing w:after="0" w:line="240" w:lineRule="auto"/>
        <w:jc w:val="both"/>
        <w:rPr>
          <w:rFonts w:ascii="Times New Roman" w:eastAsia="Calibri" w:hAnsi="Times New Roman" w:cs="Times New Roman"/>
          <w:sz w:val="24"/>
          <w:szCs w:val="24"/>
        </w:rPr>
      </w:pPr>
    </w:p>
    <w:p w:rsidR="00083FA4" w:rsidRPr="003C255D" w:rsidRDefault="00083FA4" w:rsidP="00083FA4">
      <w:pPr>
        <w:spacing w:after="0" w:line="240" w:lineRule="auto"/>
        <w:jc w:val="center"/>
        <w:rPr>
          <w:rFonts w:ascii="Times New Roman" w:eastAsia="Calibri" w:hAnsi="Times New Roman" w:cs="Times New Roman"/>
          <w:b/>
          <w:i/>
          <w:sz w:val="24"/>
          <w:szCs w:val="24"/>
        </w:rPr>
      </w:pPr>
      <w:r w:rsidRPr="003C255D">
        <w:rPr>
          <w:rFonts w:ascii="Times New Roman" w:eastAsia="Calibri" w:hAnsi="Times New Roman" w:cs="Times New Roman"/>
          <w:b/>
          <w:i/>
          <w:sz w:val="24"/>
          <w:szCs w:val="24"/>
        </w:rPr>
        <w:t>0801 «Культура»</w:t>
      </w:r>
    </w:p>
    <w:p w:rsidR="00083FA4" w:rsidRPr="003C255D" w:rsidRDefault="00083FA4" w:rsidP="00083FA4">
      <w:pPr>
        <w:spacing w:after="0" w:line="240" w:lineRule="auto"/>
        <w:jc w:val="center"/>
        <w:rPr>
          <w:rFonts w:ascii="Times New Roman" w:eastAsia="Calibri" w:hAnsi="Times New Roman" w:cs="Times New Roman"/>
          <w:b/>
          <w:i/>
          <w:sz w:val="24"/>
          <w:szCs w:val="24"/>
        </w:rPr>
      </w:pPr>
    </w:p>
    <w:p w:rsidR="00083FA4" w:rsidRPr="003C255D" w:rsidRDefault="00083FA4" w:rsidP="00083FA4">
      <w:pPr>
        <w:spacing w:after="0" w:line="240" w:lineRule="auto"/>
        <w:jc w:val="both"/>
        <w:rPr>
          <w:rFonts w:ascii="Times New Roman" w:eastAsia="Calibri" w:hAnsi="Times New Roman" w:cs="Times New Roman"/>
          <w:sz w:val="24"/>
          <w:szCs w:val="24"/>
        </w:rPr>
      </w:pPr>
      <w:r w:rsidRPr="00A62053">
        <w:rPr>
          <w:rFonts w:ascii="Times New Roman" w:eastAsia="Calibri" w:hAnsi="Times New Roman" w:cs="Times New Roman"/>
          <w:color w:val="C0504D" w:themeColor="accent2"/>
          <w:sz w:val="24"/>
          <w:szCs w:val="24"/>
        </w:rPr>
        <w:t xml:space="preserve">      </w:t>
      </w:r>
      <w:r w:rsidRPr="003C255D">
        <w:rPr>
          <w:rFonts w:ascii="Times New Roman" w:eastAsia="Calibri" w:hAnsi="Times New Roman" w:cs="Times New Roman"/>
          <w:sz w:val="24"/>
          <w:szCs w:val="24"/>
        </w:rPr>
        <w:t xml:space="preserve">Расходы по подразделу исполнены в сумме </w:t>
      </w:r>
      <w:r w:rsidR="003C255D" w:rsidRPr="003C255D">
        <w:rPr>
          <w:rFonts w:ascii="Times New Roman" w:eastAsia="Calibri" w:hAnsi="Times New Roman" w:cs="Times New Roman"/>
          <w:sz w:val="24"/>
          <w:szCs w:val="24"/>
        </w:rPr>
        <w:t>109290,3</w:t>
      </w:r>
      <w:r w:rsidRPr="003C255D">
        <w:rPr>
          <w:rFonts w:ascii="Times New Roman" w:eastAsia="Calibri" w:hAnsi="Times New Roman" w:cs="Times New Roman"/>
          <w:sz w:val="24"/>
          <w:szCs w:val="24"/>
        </w:rPr>
        <w:t xml:space="preserve"> тыс. руб., из них:</w:t>
      </w:r>
    </w:p>
    <w:p w:rsidR="00083FA4" w:rsidRPr="0086729B" w:rsidRDefault="00083FA4" w:rsidP="00083FA4">
      <w:pPr>
        <w:suppressAutoHyphens/>
        <w:spacing w:after="0" w:line="240" w:lineRule="auto"/>
        <w:ind w:firstLine="708"/>
        <w:jc w:val="both"/>
        <w:rPr>
          <w:rFonts w:ascii="Times New Roman" w:eastAsia="Times New Roman" w:hAnsi="Times New Roman" w:cs="Times New Roman"/>
          <w:color w:val="C0504D" w:themeColor="accent2"/>
          <w:sz w:val="24"/>
          <w:szCs w:val="24"/>
          <w:lang w:eastAsia="ar-SA"/>
        </w:rPr>
      </w:pPr>
      <w:r w:rsidRPr="004623D6">
        <w:rPr>
          <w:rFonts w:ascii="Times New Roman" w:eastAsia="Calibri" w:hAnsi="Times New Roman" w:cs="Times New Roman"/>
          <w:sz w:val="24"/>
          <w:szCs w:val="24"/>
        </w:rPr>
        <w:t>- расходы в рамках ВЦП «Сохранение и развитие культуры городского округа город Михайловка на 2013-2015 годы»  - 9</w:t>
      </w:r>
      <w:r w:rsidR="004623D6" w:rsidRPr="004623D6">
        <w:rPr>
          <w:rFonts w:ascii="Times New Roman" w:eastAsia="Calibri" w:hAnsi="Times New Roman" w:cs="Times New Roman"/>
          <w:sz w:val="24"/>
          <w:szCs w:val="24"/>
        </w:rPr>
        <w:t>4267,3</w:t>
      </w:r>
      <w:r w:rsidRPr="004623D6">
        <w:rPr>
          <w:rFonts w:ascii="Times New Roman" w:eastAsia="Calibri" w:hAnsi="Times New Roman" w:cs="Times New Roman"/>
          <w:sz w:val="24"/>
          <w:szCs w:val="24"/>
        </w:rPr>
        <w:t xml:space="preserve"> тыс. руб. (9</w:t>
      </w:r>
      <w:r w:rsidR="004623D6" w:rsidRPr="004623D6">
        <w:rPr>
          <w:rFonts w:ascii="Times New Roman" w:eastAsia="Calibri" w:hAnsi="Times New Roman" w:cs="Times New Roman"/>
          <w:sz w:val="24"/>
          <w:szCs w:val="24"/>
        </w:rPr>
        <w:t>5,7</w:t>
      </w:r>
      <w:r w:rsidRPr="004623D6">
        <w:rPr>
          <w:rFonts w:ascii="Times New Roman" w:eastAsia="Calibri" w:hAnsi="Times New Roman" w:cs="Times New Roman"/>
          <w:sz w:val="24"/>
          <w:szCs w:val="24"/>
        </w:rPr>
        <w:t>%).</w:t>
      </w:r>
      <w:r w:rsidRPr="0086729B">
        <w:rPr>
          <w:rFonts w:ascii="Times New Roman" w:eastAsia="Times New Roman" w:hAnsi="Times New Roman" w:cs="Times New Roman"/>
          <w:color w:val="C0504D" w:themeColor="accent2"/>
          <w:sz w:val="24"/>
          <w:szCs w:val="24"/>
          <w:lang w:eastAsia="ar-SA"/>
        </w:rPr>
        <w:t xml:space="preserve"> </w:t>
      </w:r>
    </w:p>
    <w:p w:rsidR="00083FA4" w:rsidRDefault="00083FA4" w:rsidP="00083FA4">
      <w:pPr>
        <w:suppressAutoHyphens/>
        <w:spacing w:after="0" w:line="240" w:lineRule="auto"/>
        <w:ind w:firstLine="708"/>
        <w:jc w:val="both"/>
        <w:rPr>
          <w:rFonts w:ascii="Times New Roman" w:eastAsia="Times New Roman" w:hAnsi="Times New Roman" w:cs="Times New Roman"/>
          <w:sz w:val="24"/>
          <w:szCs w:val="24"/>
          <w:lang w:eastAsia="ar-SA"/>
        </w:rPr>
      </w:pPr>
      <w:r w:rsidRPr="008C231C">
        <w:rPr>
          <w:rFonts w:ascii="Times New Roman" w:eastAsia="Times New Roman" w:hAnsi="Times New Roman" w:cs="Times New Roman"/>
          <w:sz w:val="24"/>
          <w:szCs w:val="24"/>
          <w:lang w:eastAsia="ar-SA"/>
        </w:rPr>
        <w:t xml:space="preserve">- На реализацию муниципальной программы «Укрепление и развитие материально-технической базы учреждений культуры городского округа город Михайловка на 2015-2017 годы» - </w:t>
      </w:r>
      <w:r w:rsidR="008C231C" w:rsidRPr="008C231C">
        <w:rPr>
          <w:rFonts w:ascii="Times New Roman" w:eastAsia="Times New Roman" w:hAnsi="Times New Roman" w:cs="Times New Roman"/>
          <w:sz w:val="24"/>
          <w:szCs w:val="24"/>
          <w:lang w:eastAsia="ar-SA"/>
        </w:rPr>
        <w:t>10659,7</w:t>
      </w:r>
      <w:r w:rsidRPr="008C231C">
        <w:rPr>
          <w:rFonts w:ascii="Times New Roman" w:eastAsia="Times New Roman" w:hAnsi="Times New Roman" w:cs="Times New Roman"/>
          <w:sz w:val="24"/>
          <w:szCs w:val="24"/>
          <w:lang w:eastAsia="ar-SA"/>
        </w:rPr>
        <w:t xml:space="preserve"> тыс. рублей (99,</w:t>
      </w:r>
      <w:r w:rsidR="008C231C" w:rsidRPr="008C231C">
        <w:rPr>
          <w:rFonts w:ascii="Times New Roman" w:eastAsia="Times New Roman" w:hAnsi="Times New Roman" w:cs="Times New Roman"/>
          <w:sz w:val="24"/>
          <w:szCs w:val="24"/>
          <w:lang w:eastAsia="ar-SA"/>
        </w:rPr>
        <w:t>4</w:t>
      </w:r>
      <w:r w:rsidRPr="008C231C">
        <w:rPr>
          <w:rFonts w:ascii="Times New Roman" w:eastAsia="Times New Roman" w:hAnsi="Times New Roman" w:cs="Times New Roman"/>
          <w:sz w:val="24"/>
          <w:szCs w:val="24"/>
          <w:lang w:eastAsia="ar-SA"/>
        </w:rPr>
        <w:t>%);</w:t>
      </w:r>
    </w:p>
    <w:p w:rsidR="008C231C" w:rsidRPr="008C231C" w:rsidRDefault="008C231C" w:rsidP="008C231C">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н</w:t>
      </w:r>
      <w:r w:rsidRPr="008C231C">
        <w:rPr>
          <w:rFonts w:ascii="Times New Roman" w:eastAsia="Times New Roman" w:hAnsi="Times New Roman" w:cs="Times New Roman"/>
          <w:sz w:val="24"/>
          <w:szCs w:val="24"/>
          <w:lang w:eastAsia="ar-SA"/>
        </w:rPr>
        <w:t>а реализацию муниципальной программы Развитие народных художественных промыслов предусмотрено 125 тыс. рублей. Средства освоены в полном объеме на приобретение оборудования и материалов для мастеров народных художественных промыслов.</w:t>
      </w:r>
    </w:p>
    <w:p w:rsidR="00083FA4" w:rsidRDefault="00083FA4" w:rsidP="00083FA4">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sidRPr="008C231C">
        <w:rPr>
          <w:rFonts w:ascii="Times New Roman" w:eastAsia="Times New Roman" w:hAnsi="Times New Roman" w:cs="Times New Roman"/>
          <w:sz w:val="24"/>
          <w:szCs w:val="24"/>
          <w:lang w:eastAsia="ar-SA"/>
        </w:rPr>
        <w:t xml:space="preserve">- На реализацию муниципальной программы </w:t>
      </w:r>
      <w:r w:rsidRPr="008C231C">
        <w:rPr>
          <w:rFonts w:ascii="Times New Roman" w:eastAsia="Times New Roman" w:hAnsi="Times New Roman" w:cs="Times New Roman"/>
          <w:bCs/>
          <w:sz w:val="24"/>
          <w:szCs w:val="24"/>
          <w:lang w:eastAsia="ar-SA"/>
        </w:rPr>
        <w:t xml:space="preserve">«Комплекс мер по  укреплению пожарной безопасности учреждений культуры городского округа город Михайловка» </w:t>
      </w:r>
      <w:r w:rsidRPr="008C231C">
        <w:rPr>
          <w:rFonts w:ascii="Times New Roman" w:eastAsia="Times New Roman" w:hAnsi="Times New Roman" w:cs="Times New Roman"/>
          <w:sz w:val="24"/>
          <w:szCs w:val="24"/>
          <w:lang w:eastAsia="ar-SA"/>
        </w:rPr>
        <w:t xml:space="preserve">в бюджете городского округа по разделу «Культура» на  исполнение программных мероприятий направлено </w:t>
      </w:r>
      <w:r w:rsidR="008C231C" w:rsidRPr="008C231C">
        <w:rPr>
          <w:rFonts w:ascii="Times New Roman" w:eastAsia="Times New Roman" w:hAnsi="Times New Roman" w:cs="Times New Roman"/>
          <w:sz w:val="24"/>
          <w:szCs w:val="24"/>
          <w:lang w:eastAsia="ar-SA"/>
        </w:rPr>
        <w:t>1883,1</w:t>
      </w:r>
      <w:r w:rsidRPr="008C231C">
        <w:rPr>
          <w:rFonts w:ascii="Times New Roman" w:eastAsia="Times New Roman" w:hAnsi="Times New Roman" w:cs="Times New Roman"/>
          <w:sz w:val="24"/>
          <w:szCs w:val="24"/>
          <w:lang w:eastAsia="ar-SA"/>
        </w:rPr>
        <w:t xml:space="preserve"> тыс. рублей. </w:t>
      </w:r>
    </w:p>
    <w:p w:rsidR="00A55A87" w:rsidRDefault="00A55A87" w:rsidP="00083FA4">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8C231C">
        <w:rPr>
          <w:rFonts w:ascii="Times New Roman" w:eastAsia="Times New Roman" w:hAnsi="Times New Roman" w:cs="Times New Roman"/>
          <w:sz w:val="24"/>
          <w:szCs w:val="24"/>
          <w:lang w:eastAsia="ar-SA"/>
        </w:rPr>
        <w:t>На реализацию муниципальной программы</w:t>
      </w:r>
      <w:r>
        <w:rPr>
          <w:rFonts w:ascii="Times New Roman" w:eastAsia="Times New Roman" w:hAnsi="Times New Roman" w:cs="Times New Roman"/>
          <w:sz w:val="24"/>
          <w:szCs w:val="24"/>
          <w:lang w:eastAsia="ar-SA"/>
        </w:rPr>
        <w:t xml:space="preserve"> «формирование доступной среды жизнедеятельности для инвалидов и маломобильных групп населения в городском округе город Михайловка на 2014-2016 годы направлено 960,8 тыс.</w:t>
      </w:r>
      <w:r w:rsidR="005779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рублей.</w:t>
      </w:r>
    </w:p>
    <w:p w:rsidR="00A55A87" w:rsidRPr="00A55A87" w:rsidRDefault="00A55A87" w:rsidP="00A55A87">
      <w:pPr>
        <w:suppressAutoHyphens/>
        <w:spacing w:after="0" w:line="240" w:lineRule="auto"/>
        <w:ind w:firstLine="708"/>
        <w:jc w:val="both"/>
        <w:rPr>
          <w:rFonts w:ascii="Times New Roman" w:eastAsia="Times New Roman" w:hAnsi="Times New Roman" w:cs="Times New Roman"/>
          <w:sz w:val="24"/>
          <w:szCs w:val="24"/>
          <w:lang w:eastAsia="ar-SA"/>
        </w:rPr>
      </w:pPr>
      <w:r w:rsidRPr="00A55A87">
        <w:rPr>
          <w:rFonts w:ascii="Times New Roman" w:eastAsia="Times New Roman" w:hAnsi="Times New Roman" w:cs="Times New Roman"/>
          <w:sz w:val="24"/>
          <w:szCs w:val="24"/>
          <w:lang w:eastAsia="ar-SA"/>
        </w:rPr>
        <w:t>- На  реализацию общегородских культурных мероприятий направлено 1267,8 тыс. рублей тыс. рублей, или 94,8 % годового плана, средства направлены  на приобретение призов, подарков, сувенирной  продукции, на организацию и проведение праздничных фейерверков.</w:t>
      </w:r>
    </w:p>
    <w:p w:rsidR="00A55A87" w:rsidRPr="00A55A87" w:rsidRDefault="00A55A87" w:rsidP="00A55A87">
      <w:pPr>
        <w:ind w:firstLine="53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A55A87">
        <w:rPr>
          <w:rFonts w:ascii="Times New Roman" w:eastAsia="Times New Roman" w:hAnsi="Times New Roman" w:cs="Times New Roman"/>
          <w:sz w:val="24"/>
          <w:szCs w:val="24"/>
          <w:lang w:eastAsia="ar-SA"/>
        </w:rPr>
        <w:t xml:space="preserve">  - Кроме того, средства направлены на государственную поддержку лучших работников муниципальных учреждений, находящихся на сельских территориях за счет федеральных средств -100,0 тыс. рублей и комплектование книжных фондов библиотек за счет федеральных средств- 26,6 тыс. рублей.</w:t>
      </w:r>
    </w:p>
    <w:p w:rsidR="00A55A87" w:rsidRPr="00A62053" w:rsidRDefault="00A55A87" w:rsidP="00A55A87">
      <w:pPr>
        <w:suppressAutoHyphens/>
        <w:spacing w:after="0" w:line="240" w:lineRule="auto"/>
        <w:jc w:val="both"/>
        <w:rPr>
          <w:rFonts w:ascii="Times New Roman" w:eastAsia="Calibri" w:hAnsi="Times New Roman" w:cs="Times New Roman"/>
          <w:b/>
          <w:i/>
          <w:color w:val="C0504D" w:themeColor="accent2"/>
          <w:sz w:val="24"/>
          <w:szCs w:val="24"/>
        </w:rPr>
      </w:pPr>
    </w:p>
    <w:p w:rsidR="00A55A87" w:rsidRPr="00A55A87" w:rsidRDefault="00A55A87" w:rsidP="00A55A87">
      <w:pPr>
        <w:suppressAutoHyphens/>
        <w:spacing w:after="0" w:line="240" w:lineRule="auto"/>
        <w:ind w:firstLine="708"/>
        <w:jc w:val="both"/>
        <w:rPr>
          <w:rFonts w:ascii="Times New Roman" w:eastAsia="Times New Roman" w:hAnsi="Times New Roman" w:cs="Times New Roman"/>
          <w:sz w:val="28"/>
          <w:szCs w:val="28"/>
          <w:lang w:eastAsia="ar-SA"/>
        </w:rPr>
      </w:pPr>
    </w:p>
    <w:p w:rsidR="00A55A87" w:rsidRPr="008C231C" w:rsidRDefault="00A55A87" w:rsidP="00083FA4">
      <w:pPr>
        <w:tabs>
          <w:tab w:val="left" w:pos="1470"/>
        </w:tabs>
        <w:suppressAutoHyphens/>
        <w:spacing w:after="0" w:line="240" w:lineRule="auto"/>
        <w:ind w:firstLine="539"/>
        <w:jc w:val="both"/>
        <w:rPr>
          <w:rFonts w:ascii="Times New Roman" w:eastAsia="Times New Roman" w:hAnsi="Times New Roman" w:cs="Times New Roman"/>
          <w:sz w:val="24"/>
          <w:szCs w:val="24"/>
          <w:lang w:eastAsia="ar-SA"/>
        </w:rPr>
      </w:pPr>
    </w:p>
    <w:p w:rsidR="00083FA4" w:rsidRPr="00A62053" w:rsidRDefault="00083FA4" w:rsidP="00083FA4">
      <w:pPr>
        <w:spacing w:after="0" w:line="240" w:lineRule="auto"/>
        <w:rPr>
          <w:rFonts w:ascii="Times New Roman" w:eastAsia="Calibri" w:hAnsi="Times New Roman" w:cs="Times New Roman"/>
          <w:b/>
          <w:i/>
          <w:color w:val="C0504D" w:themeColor="accent2"/>
          <w:sz w:val="24"/>
          <w:szCs w:val="24"/>
        </w:rPr>
      </w:pPr>
    </w:p>
    <w:p w:rsidR="00083FA4" w:rsidRPr="00A62053" w:rsidRDefault="00083FA4" w:rsidP="00083FA4">
      <w:pPr>
        <w:spacing w:after="0" w:line="240" w:lineRule="auto"/>
        <w:jc w:val="both"/>
        <w:rPr>
          <w:rFonts w:ascii="Times New Roman" w:eastAsia="Calibri" w:hAnsi="Times New Roman" w:cs="Times New Roman"/>
          <w:color w:val="C0504D" w:themeColor="accent2"/>
          <w:sz w:val="24"/>
          <w:szCs w:val="24"/>
        </w:rPr>
      </w:pPr>
    </w:p>
    <w:p w:rsidR="00083FA4" w:rsidRPr="00000D28" w:rsidRDefault="00083FA4" w:rsidP="00083FA4">
      <w:pPr>
        <w:spacing w:after="0"/>
        <w:jc w:val="both"/>
        <w:rPr>
          <w:rFonts w:ascii="Times New Roman" w:eastAsia="Calibri" w:hAnsi="Times New Roman" w:cs="Times New Roman"/>
          <w:sz w:val="24"/>
          <w:szCs w:val="24"/>
        </w:rPr>
      </w:pPr>
      <w:r w:rsidRPr="00A62053">
        <w:rPr>
          <w:rFonts w:ascii="Times New Roman" w:eastAsia="Calibri" w:hAnsi="Times New Roman" w:cs="Times New Roman"/>
          <w:b/>
          <w:color w:val="C0504D" w:themeColor="accent2"/>
          <w:sz w:val="24"/>
          <w:szCs w:val="24"/>
        </w:rPr>
        <w:t xml:space="preserve">     </w:t>
      </w:r>
      <w:r w:rsidRPr="00000D28">
        <w:rPr>
          <w:rFonts w:ascii="Times New Roman" w:eastAsia="Calibri" w:hAnsi="Times New Roman" w:cs="Times New Roman"/>
          <w:b/>
          <w:sz w:val="24"/>
          <w:szCs w:val="24"/>
        </w:rPr>
        <w:t>По разделу 1000 «Социальная политика»</w:t>
      </w:r>
      <w:r w:rsidRPr="00000D28">
        <w:rPr>
          <w:rFonts w:ascii="Times New Roman" w:eastAsia="Calibri" w:hAnsi="Times New Roman" w:cs="Times New Roman"/>
          <w:sz w:val="24"/>
          <w:szCs w:val="24"/>
        </w:rPr>
        <w:t xml:space="preserve"> кассовые расходы исполнены на </w:t>
      </w:r>
      <w:r w:rsidR="00000D28" w:rsidRPr="00000D28">
        <w:rPr>
          <w:rFonts w:ascii="Times New Roman" w:eastAsia="Calibri" w:hAnsi="Times New Roman" w:cs="Times New Roman"/>
          <w:sz w:val="24"/>
          <w:szCs w:val="24"/>
        </w:rPr>
        <w:t>96,9</w:t>
      </w:r>
      <w:r w:rsidRPr="00000D28">
        <w:rPr>
          <w:rFonts w:ascii="Times New Roman" w:eastAsia="Calibri" w:hAnsi="Times New Roman" w:cs="Times New Roman"/>
          <w:sz w:val="24"/>
          <w:szCs w:val="24"/>
        </w:rPr>
        <w:t>% от плановых назначений, или в сумме 114</w:t>
      </w:r>
      <w:r w:rsidR="00000D28" w:rsidRPr="00000D28">
        <w:rPr>
          <w:rFonts w:ascii="Times New Roman" w:eastAsia="Calibri" w:hAnsi="Times New Roman" w:cs="Times New Roman"/>
          <w:sz w:val="24"/>
          <w:szCs w:val="24"/>
        </w:rPr>
        <w:t>960,0</w:t>
      </w:r>
      <w:r w:rsidRPr="00000D28">
        <w:rPr>
          <w:rFonts w:ascii="Times New Roman" w:eastAsia="Calibri" w:hAnsi="Times New Roman" w:cs="Times New Roman"/>
          <w:sz w:val="24"/>
          <w:szCs w:val="24"/>
        </w:rPr>
        <w:t xml:space="preserve"> тыс. руб. Доля в общей </w:t>
      </w:r>
      <w:r w:rsidR="00000D28" w:rsidRPr="00000D28">
        <w:rPr>
          <w:rFonts w:ascii="Times New Roman" w:eastAsia="Calibri" w:hAnsi="Times New Roman" w:cs="Times New Roman"/>
          <w:sz w:val="24"/>
          <w:szCs w:val="24"/>
        </w:rPr>
        <w:t>структуре расходов составила 7,44</w:t>
      </w:r>
      <w:r w:rsidRPr="00000D28">
        <w:rPr>
          <w:rFonts w:ascii="Times New Roman" w:eastAsia="Calibri" w:hAnsi="Times New Roman" w:cs="Times New Roman"/>
          <w:sz w:val="24"/>
          <w:szCs w:val="24"/>
        </w:rPr>
        <w:t xml:space="preserve">%. </w:t>
      </w:r>
    </w:p>
    <w:p w:rsidR="00083FA4" w:rsidRPr="00A62053" w:rsidRDefault="00083FA4" w:rsidP="00083FA4">
      <w:pPr>
        <w:spacing w:after="0"/>
        <w:jc w:val="center"/>
        <w:rPr>
          <w:rFonts w:ascii="Times New Roman" w:eastAsia="Calibri" w:hAnsi="Times New Roman" w:cs="Times New Roman"/>
          <w:b/>
          <w:i/>
          <w:color w:val="C0504D" w:themeColor="accent2"/>
          <w:sz w:val="24"/>
          <w:szCs w:val="24"/>
        </w:rPr>
      </w:pPr>
      <w:r w:rsidRPr="00A62053">
        <w:rPr>
          <w:rFonts w:ascii="Calibri" w:eastAsia="Calibri" w:hAnsi="Calibri" w:cs="Times New Roman"/>
          <w:b/>
          <w:i/>
          <w:noProof/>
          <w:color w:val="C0504D" w:themeColor="accent2"/>
          <w:lang w:eastAsia="ru-RU"/>
        </w:rPr>
        <w:drawing>
          <wp:inline distT="0" distB="0" distL="0" distR="0" wp14:anchorId="762CF453" wp14:editId="35A6073E">
            <wp:extent cx="5495925" cy="3209925"/>
            <wp:effectExtent l="0" t="0" r="9525" b="9525"/>
            <wp:docPr id="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3FA4" w:rsidRPr="00270A60" w:rsidRDefault="00083FA4" w:rsidP="00083FA4">
      <w:pPr>
        <w:spacing w:after="0"/>
        <w:jc w:val="center"/>
        <w:rPr>
          <w:rFonts w:ascii="Times New Roman" w:eastAsia="Calibri" w:hAnsi="Times New Roman" w:cs="Times New Roman"/>
          <w:b/>
          <w:i/>
          <w:sz w:val="24"/>
          <w:szCs w:val="24"/>
        </w:rPr>
      </w:pPr>
      <w:r w:rsidRPr="00270A60">
        <w:rPr>
          <w:rFonts w:ascii="Times New Roman" w:eastAsia="Calibri" w:hAnsi="Times New Roman" w:cs="Times New Roman"/>
          <w:b/>
          <w:i/>
          <w:sz w:val="24"/>
          <w:szCs w:val="24"/>
        </w:rPr>
        <w:t>1001 «Пенсионное обеспечение»</w:t>
      </w:r>
    </w:p>
    <w:p w:rsidR="00083FA4" w:rsidRPr="00270A60" w:rsidRDefault="00083FA4" w:rsidP="00083FA4">
      <w:pPr>
        <w:spacing w:after="0"/>
        <w:jc w:val="both"/>
        <w:rPr>
          <w:rFonts w:ascii="Times New Roman" w:eastAsia="Calibri" w:hAnsi="Times New Roman" w:cs="Times New Roman"/>
          <w:sz w:val="24"/>
          <w:szCs w:val="24"/>
        </w:rPr>
      </w:pPr>
      <w:r w:rsidRPr="00270A60">
        <w:rPr>
          <w:rFonts w:ascii="Times New Roman" w:eastAsia="Calibri" w:hAnsi="Times New Roman" w:cs="Times New Roman"/>
          <w:sz w:val="24"/>
          <w:szCs w:val="24"/>
        </w:rPr>
        <w:t xml:space="preserve">       Расходы по подразделу исполнены в сумме 6</w:t>
      </w:r>
      <w:r w:rsidR="00CB49DF" w:rsidRPr="00270A60">
        <w:rPr>
          <w:rFonts w:ascii="Times New Roman" w:eastAsia="Calibri" w:hAnsi="Times New Roman" w:cs="Times New Roman"/>
          <w:sz w:val="24"/>
          <w:szCs w:val="24"/>
        </w:rPr>
        <w:t>468,7</w:t>
      </w:r>
      <w:r w:rsidRPr="00270A60">
        <w:rPr>
          <w:rFonts w:ascii="Times New Roman" w:eastAsia="Calibri" w:hAnsi="Times New Roman" w:cs="Times New Roman"/>
          <w:sz w:val="24"/>
          <w:szCs w:val="24"/>
        </w:rPr>
        <w:t xml:space="preserve"> тыс. руб., на доплаты к пенсиям  муниципальных служащих </w:t>
      </w:r>
      <w:r w:rsidR="00CB49DF" w:rsidRPr="00270A60">
        <w:rPr>
          <w:rFonts w:ascii="Times New Roman" w:eastAsia="Calibri" w:hAnsi="Times New Roman" w:cs="Times New Roman"/>
          <w:sz w:val="24"/>
          <w:szCs w:val="24"/>
        </w:rPr>
        <w:t>(100</w:t>
      </w:r>
      <w:r w:rsidRPr="00270A60">
        <w:rPr>
          <w:rFonts w:ascii="Times New Roman" w:eastAsia="Calibri" w:hAnsi="Times New Roman" w:cs="Times New Roman"/>
          <w:sz w:val="24"/>
          <w:szCs w:val="24"/>
        </w:rPr>
        <w:t>%).</w:t>
      </w:r>
    </w:p>
    <w:p w:rsidR="00083FA4" w:rsidRPr="00270A60" w:rsidRDefault="00083FA4" w:rsidP="00083FA4">
      <w:pPr>
        <w:spacing w:after="0"/>
        <w:jc w:val="both"/>
        <w:rPr>
          <w:rFonts w:ascii="Times New Roman" w:eastAsia="Calibri" w:hAnsi="Times New Roman" w:cs="Times New Roman"/>
          <w:sz w:val="24"/>
          <w:szCs w:val="24"/>
        </w:rPr>
      </w:pPr>
    </w:p>
    <w:p w:rsidR="00083FA4" w:rsidRPr="00270A60" w:rsidRDefault="00083FA4" w:rsidP="00083FA4">
      <w:pPr>
        <w:spacing w:after="0"/>
        <w:jc w:val="center"/>
        <w:rPr>
          <w:rFonts w:ascii="Times New Roman" w:eastAsia="Calibri" w:hAnsi="Times New Roman" w:cs="Times New Roman"/>
          <w:b/>
          <w:i/>
          <w:sz w:val="24"/>
          <w:szCs w:val="24"/>
        </w:rPr>
      </w:pPr>
      <w:r w:rsidRPr="00270A60">
        <w:rPr>
          <w:rFonts w:ascii="Times New Roman" w:eastAsia="Calibri" w:hAnsi="Times New Roman" w:cs="Times New Roman"/>
          <w:b/>
          <w:i/>
          <w:sz w:val="24"/>
          <w:szCs w:val="24"/>
        </w:rPr>
        <w:t>1003 «Социальное обеспечение населения»</w:t>
      </w:r>
    </w:p>
    <w:p w:rsidR="00083FA4" w:rsidRPr="00270A60" w:rsidRDefault="00083FA4" w:rsidP="00083FA4">
      <w:pPr>
        <w:spacing w:after="0"/>
        <w:jc w:val="both"/>
        <w:rPr>
          <w:rFonts w:ascii="Times New Roman" w:eastAsia="Calibri" w:hAnsi="Times New Roman" w:cs="Times New Roman"/>
          <w:sz w:val="24"/>
          <w:szCs w:val="24"/>
        </w:rPr>
      </w:pPr>
      <w:r w:rsidRPr="00270A60">
        <w:rPr>
          <w:rFonts w:ascii="Times New Roman" w:eastAsia="Calibri" w:hAnsi="Times New Roman" w:cs="Times New Roman"/>
          <w:sz w:val="24"/>
          <w:szCs w:val="24"/>
        </w:rPr>
        <w:t xml:space="preserve">       Расходы по подразделу исполнены в сумме  </w:t>
      </w:r>
      <w:r w:rsidR="00270A60" w:rsidRPr="00270A60">
        <w:rPr>
          <w:rFonts w:ascii="Times New Roman" w:eastAsia="Calibri" w:hAnsi="Times New Roman" w:cs="Times New Roman"/>
          <w:sz w:val="24"/>
          <w:szCs w:val="24"/>
        </w:rPr>
        <w:t>65927,8</w:t>
      </w:r>
      <w:r w:rsidRPr="00270A60">
        <w:rPr>
          <w:rFonts w:ascii="Times New Roman" w:eastAsia="Calibri" w:hAnsi="Times New Roman" w:cs="Times New Roman"/>
          <w:sz w:val="24"/>
          <w:szCs w:val="24"/>
        </w:rPr>
        <w:t xml:space="preserve"> тыс. руб. (9</w:t>
      </w:r>
      <w:r w:rsidR="00270A60" w:rsidRPr="00270A60">
        <w:rPr>
          <w:rFonts w:ascii="Times New Roman" w:eastAsia="Calibri" w:hAnsi="Times New Roman" w:cs="Times New Roman"/>
          <w:sz w:val="24"/>
          <w:szCs w:val="24"/>
        </w:rPr>
        <w:t>6,2</w:t>
      </w:r>
      <w:r w:rsidRPr="00270A60">
        <w:rPr>
          <w:rFonts w:ascii="Times New Roman" w:eastAsia="Calibri" w:hAnsi="Times New Roman" w:cs="Times New Roman"/>
          <w:sz w:val="24"/>
          <w:szCs w:val="24"/>
        </w:rPr>
        <w:t>%), из них:</w:t>
      </w:r>
    </w:p>
    <w:p w:rsidR="00270A60" w:rsidRPr="00270A60" w:rsidRDefault="00270A60" w:rsidP="00270A60">
      <w:pPr>
        <w:suppressAutoHyphens/>
        <w:spacing w:after="0" w:line="240" w:lineRule="auto"/>
        <w:ind w:firstLine="540"/>
        <w:jc w:val="both"/>
        <w:rPr>
          <w:rFonts w:ascii="Times New Roman" w:eastAsia="Times New Roman" w:hAnsi="Times New Roman" w:cs="Times New Roman"/>
          <w:sz w:val="24"/>
          <w:szCs w:val="24"/>
          <w:lang w:eastAsia="ar-SA"/>
        </w:rPr>
      </w:pPr>
      <w:r w:rsidRPr="00270A60">
        <w:rPr>
          <w:rFonts w:ascii="Times New Roman" w:eastAsia="Times New Roman" w:hAnsi="Times New Roman" w:cs="Times New Roman"/>
          <w:sz w:val="24"/>
          <w:szCs w:val="24"/>
          <w:lang w:eastAsia="ar-SA"/>
        </w:rPr>
        <w:t xml:space="preserve">- на реализацию муниципальной программы «Молодой </w:t>
      </w:r>
      <w:proofErr w:type="gramStart"/>
      <w:r w:rsidRPr="00270A60">
        <w:rPr>
          <w:rFonts w:ascii="Times New Roman" w:eastAsia="Times New Roman" w:hAnsi="Times New Roman" w:cs="Times New Roman"/>
          <w:sz w:val="24"/>
          <w:szCs w:val="24"/>
          <w:lang w:eastAsia="ar-SA"/>
        </w:rPr>
        <w:t>семье-доступное</w:t>
      </w:r>
      <w:proofErr w:type="gramEnd"/>
      <w:r w:rsidRPr="00270A60">
        <w:rPr>
          <w:rFonts w:ascii="Times New Roman" w:eastAsia="Times New Roman" w:hAnsi="Times New Roman" w:cs="Times New Roman"/>
          <w:sz w:val="24"/>
          <w:szCs w:val="24"/>
          <w:lang w:eastAsia="ar-SA"/>
        </w:rPr>
        <w:t xml:space="preserve"> жилье» в сумме 2333,7 тыс. рублей.</w:t>
      </w:r>
    </w:p>
    <w:p w:rsidR="00270A60" w:rsidRPr="00270A60" w:rsidRDefault="00270A60" w:rsidP="00270A60">
      <w:pPr>
        <w:suppressAutoHyphens/>
        <w:spacing w:after="0" w:line="240" w:lineRule="auto"/>
        <w:ind w:firstLine="540"/>
        <w:jc w:val="both"/>
        <w:rPr>
          <w:rFonts w:ascii="Times New Roman" w:eastAsia="Times New Roman" w:hAnsi="Times New Roman" w:cs="Times New Roman"/>
          <w:sz w:val="24"/>
          <w:szCs w:val="24"/>
          <w:lang w:eastAsia="ar-SA"/>
        </w:rPr>
      </w:pPr>
      <w:r w:rsidRPr="00270A60">
        <w:rPr>
          <w:rFonts w:ascii="Times New Roman" w:eastAsia="Times New Roman" w:hAnsi="Times New Roman" w:cs="Times New Roman"/>
          <w:sz w:val="24"/>
          <w:szCs w:val="24"/>
          <w:lang w:eastAsia="ar-SA"/>
        </w:rPr>
        <w:t>- расходы  по предоставлению жилищных субсидий предусмотрено 49306,2 тыс. рублей, исполнено 48727,3 тыс. рублей;</w:t>
      </w:r>
    </w:p>
    <w:p w:rsidR="00270A60" w:rsidRPr="00270A60" w:rsidRDefault="00270A60" w:rsidP="00270A60">
      <w:pPr>
        <w:suppressAutoHyphens/>
        <w:spacing w:after="0" w:line="240" w:lineRule="auto"/>
        <w:ind w:firstLine="540"/>
        <w:jc w:val="both"/>
        <w:rPr>
          <w:rFonts w:ascii="Times New Roman" w:eastAsia="Times New Roman" w:hAnsi="Times New Roman" w:cs="Times New Roman"/>
          <w:sz w:val="24"/>
          <w:szCs w:val="24"/>
          <w:lang w:eastAsia="ar-SA"/>
        </w:rPr>
      </w:pPr>
      <w:r w:rsidRPr="00270A60">
        <w:rPr>
          <w:rFonts w:ascii="Times New Roman" w:eastAsia="Times New Roman" w:hAnsi="Times New Roman" w:cs="Times New Roman"/>
          <w:sz w:val="24"/>
          <w:szCs w:val="24"/>
          <w:lang w:eastAsia="ar-SA"/>
        </w:rPr>
        <w:t xml:space="preserve">- расходы по оплате жилья и коммунальных услуг </w:t>
      </w:r>
      <w:proofErr w:type="gramStart"/>
      <w:r w:rsidRPr="00270A60">
        <w:rPr>
          <w:rFonts w:ascii="Times New Roman" w:eastAsia="Times New Roman" w:hAnsi="Times New Roman" w:cs="Times New Roman"/>
          <w:sz w:val="24"/>
          <w:szCs w:val="24"/>
          <w:lang w:eastAsia="ar-SA"/>
        </w:rPr>
        <w:t>специалистам, работающим на селе предусмотрено</w:t>
      </w:r>
      <w:proofErr w:type="gramEnd"/>
      <w:r w:rsidRPr="00270A60">
        <w:rPr>
          <w:rFonts w:ascii="Times New Roman" w:eastAsia="Times New Roman" w:hAnsi="Times New Roman" w:cs="Times New Roman"/>
          <w:sz w:val="24"/>
          <w:szCs w:val="24"/>
          <w:lang w:eastAsia="ar-SA"/>
        </w:rPr>
        <w:t xml:space="preserve"> 5960,6 тыс. рублей, исполнено 5747,7 тыс. рублей;</w:t>
      </w:r>
    </w:p>
    <w:p w:rsidR="00270A60" w:rsidRPr="00270A60" w:rsidRDefault="00270A60" w:rsidP="00270A60">
      <w:pPr>
        <w:suppressAutoHyphens/>
        <w:spacing w:after="0" w:line="240" w:lineRule="auto"/>
        <w:ind w:firstLine="540"/>
        <w:jc w:val="both"/>
        <w:rPr>
          <w:rFonts w:ascii="Times New Roman" w:eastAsia="Times New Roman" w:hAnsi="Times New Roman" w:cs="Times New Roman"/>
          <w:sz w:val="24"/>
          <w:szCs w:val="24"/>
          <w:lang w:eastAsia="ar-SA"/>
        </w:rPr>
      </w:pPr>
      <w:r w:rsidRPr="00270A60">
        <w:rPr>
          <w:rFonts w:ascii="Times New Roman" w:eastAsia="Times New Roman" w:hAnsi="Times New Roman" w:cs="Times New Roman"/>
          <w:sz w:val="24"/>
          <w:szCs w:val="24"/>
          <w:lang w:eastAsia="ar-SA"/>
        </w:rPr>
        <w:t>- расходы по обеспечению жильем молодых семей – профинансировано за счет средств федерального бюджета 4454,0  тыс. рублей и за счет средств областного бюджета 4665,1 тыс. рублей.</w:t>
      </w:r>
    </w:p>
    <w:p w:rsidR="00270A60" w:rsidRPr="00270A60" w:rsidRDefault="00270A60" w:rsidP="00083FA4">
      <w:pPr>
        <w:spacing w:after="0"/>
        <w:jc w:val="center"/>
        <w:rPr>
          <w:rFonts w:ascii="Times New Roman" w:eastAsia="Calibri" w:hAnsi="Times New Roman" w:cs="Times New Roman"/>
          <w:b/>
          <w:i/>
          <w:sz w:val="24"/>
          <w:szCs w:val="24"/>
        </w:rPr>
      </w:pPr>
    </w:p>
    <w:p w:rsidR="00083FA4" w:rsidRPr="00270A60" w:rsidRDefault="00083FA4" w:rsidP="00083FA4">
      <w:pPr>
        <w:spacing w:after="0"/>
        <w:jc w:val="center"/>
        <w:rPr>
          <w:rFonts w:ascii="Times New Roman" w:eastAsia="Calibri" w:hAnsi="Times New Roman" w:cs="Times New Roman"/>
          <w:b/>
          <w:i/>
          <w:sz w:val="24"/>
          <w:szCs w:val="24"/>
        </w:rPr>
      </w:pPr>
      <w:r w:rsidRPr="00270A60">
        <w:rPr>
          <w:rFonts w:ascii="Times New Roman" w:eastAsia="Calibri" w:hAnsi="Times New Roman" w:cs="Times New Roman"/>
          <w:b/>
          <w:i/>
          <w:sz w:val="24"/>
          <w:szCs w:val="24"/>
        </w:rPr>
        <w:t>1004 «Охрана семьи и детства»</w:t>
      </w:r>
    </w:p>
    <w:p w:rsidR="00083FA4" w:rsidRPr="00270A60" w:rsidRDefault="00083FA4" w:rsidP="00083FA4">
      <w:pPr>
        <w:spacing w:after="0"/>
        <w:jc w:val="center"/>
        <w:rPr>
          <w:rFonts w:ascii="Times New Roman" w:eastAsia="Calibri" w:hAnsi="Times New Roman" w:cs="Times New Roman"/>
          <w:b/>
          <w:i/>
          <w:sz w:val="24"/>
          <w:szCs w:val="24"/>
        </w:rPr>
      </w:pPr>
    </w:p>
    <w:p w:rsidR="00083FA4" w:rsidRPr="00270A60" w:rsidRDefault="00083FA4" w:rsidP="00083FA4">
      <w:pPr>
        <w:spacing w:after="0"/>
        <w:jc w:val="both"/>
        <w:rPr>
          <w:rFonts w:ascii="Times New Roman" w:eastAsia="Calibri" w:hAnsi="Times New Roman" w:cs="Times New Roman"/>
          <w:sz w:val="24"/>
          <w:szCs w:val="24"/>
        </w:rPr>
      </w:pPr>
      <w:r w:rsidRPr="00270A60">
        <w:rPr>
          <w:rFonts w:ascii="Times New Roman" w:eastAsia="Calibri" w:hAnsi="Times New Roman" w:cs="Times New Roman"/>
          <w:sz w:val="24"/>
          <w:szCs w:val="24"/>
        </w:rPr>
        <w:t xml:space="preserve">          Расходы по подразделу исполнены в сумме  </w:t>
      </w:r>
      <w:r w:rsidR="00270A60" w:rsidRPr="00270A60">
        <w:rPr>
          <w:rFonts w:ascii="Times New Roman" w:eastAsia="Calibri" w:hAnsi="Times New Roman" w:cs="Times New Roman"/>
          <w:sz w:val="24"/>
          <w:szCs w:val="24"/>
        </w:rPr>
        <w:t>42563,5</w:t>
      </w:r>
      <w:r w:rsidRPr="00270A60">
        <w:rPr>
          <w:rFonts w:ascii="Times New Roman" w:eastAsia="Calibri" w:hAnsi="Times New Roman" w:cs="Times New Roman"/>
          <w:sz w:val="24"/>
          <w:szCs w:val="24"/>
        </w:rPr>
        <w:t xml:space="preserve"> тыс. руб. (9</w:t>
      </w:r>
      <w:r w:rsidR="00270A60" w:rsidRPr="00270A60">
        <w:rPr>
          <w:rFonts w:ascii="Times New Roman" w:eastAsia="Calibri" w:hAnsi="Times New Roman" w:cs="Times New Roman"/>
          <w:sz w:val="24"/>
          <w:szCs w:val="24"/>
        </w:rPr>
        <w:t>7,6</w:t>
      </w:r>
      <w:r w:rsidRPr="00270A60">
        <w:rPr>
          <w:rFonts w:ascii="Times New Roman" w:eastAsia="Calibri" w:hAnsi="Times New Roman" w:cs="Times New Roman"/>
          <w:sz w:val="24"/>
          <w:szCs w:val="24"/>
        </w:rPr>
        <w:t>%), из них:</w:t>
      </w:r>
    </w:p>
    <w:p w:rsidR="00270A60" w:rsidRPr="00270A60" w:rsidRDefault="00270A60" w:rsidP="00270A60">
      <w:pPr>
        <w:suppressAutoHyphens/>
        <w:spacing w:after="0" w:line="240" w:lineRule="auto"/>
        <w:ind w:firstLine="540"/>
        <w:jc w:val="both"/>
        <w:rPr>
          <w:rFonts w:ascii="Times New Roman" w:eastAsia="Times New Roman" w:hAnsi="Times New Roman" w:cs="Times New Roman"/>
          <w:sz w:val="24"/>
          <w:szCs w:val="24"/>
          <w:lang w:eastAsia="ar-SA"/>
        </w:rPr>
      </w:pPr>
      <w:r w:rsidRPr="00270A60">
        <w:rPr>
          <w:rFonts w:ascii="Times New Roman" w:eastAsia="Times New Roman" w:hAnsi="Times New Roman" w:cs="Times New Roman"/>
          <w:sz w:val="24"/>
          <w:szCs w:val="24"/>
          <w:lang w:eastAsia="ar-SA"/>
        </w:rPr>
        <w:t>- расходы по компенсации части родительской платы за содержание ребенка в муниципальных образовательных дошкольных учреждениях предусмотрено 12358,2 тыс. рублей, исполнено 11825,3 тыс. рублей;</w:t>
      </w:r>
    </w:p>
    <w:p w:rsidR="00270A60" w:rsidRPr="00270A60" w:rsidRDefault="00270A60" w:rsidP="00270A60">
      <w:pPr>
        <w:suppressAutoHyphens/>
        <w:spacing w:after="0" w:line="240" w:lineRule="auto"/>
        <w:ind w:firstLine="540"/>
        <w:jc w:val="both"/>
        <w:rPr>
          <w:rFonts w:ascii="Times New Roman" w:eastAsia="Times New Roman" w:hAnsi="Times New Roman" w:cs="Times New Roman"/>
          <w:sz w:val="24"/>
          <w:szCs w:val="24"/>
          <w:lang w:eastAsia="ar-SA"/>
        </w:rPr>
      </w:pPr>
      <w:r w:rsidRPr="00270A60">
        <w:rPr>
          <w:rFonts w:ascii="Times New Roman" w:eastAsia="Times New Roman" w:hAnsi="Times New Roman" w:cs="Times New Roman"/>
          <w:sz w:val="24"/>
          <w:szCs w:val="24"/>
          <w:lang w:eastAsia="ar-SA"/>
        </w:rPr>
        <w:t xml:space="preserve">- расходы по выплатам на содержание ребенка в семье опекуна и приемной семье и на вознаграждения приемным родителям предусмотрено 31241,4 тыс. рублей, исполнено 30738,2 тыс. рублей. </w:t>
      </w:r>
    </w:p>
    <w:p w:rsidR="00083FA4" w:rsidRPr="00A62053" w:rsidRDefault="00083FA4" w:rsidP="00083FA4">
      <w:pPr>
        <w:spacing w:after="0" w:line="240" w:lineRule="auto"/>
        <w:jc w:val="center"/>
        <w:rPr>
          <w:rFonts w:ascii="Times New Roman" w:eastAsia="Calibri" w:hAnsi="Times New Roman" w:cs="Times New Roman"/>
          <w:color w:val="C0504D" w:themeColor="accent2"/>
          <w:sz w:val="24"/>
          <w:szCs w:val="24"/>
        </w:rPr>
      </w:pPr>
    </w:p>
    <w:p w:rsidR="00083FA4" w:rsidRPr="000C3661" w:rsidRDefault="00083FA4" w:rsidP="00083FA4">
      <w:pPr>
        <w:spacing w:after="0"/>
        <w:jc w:val="both"/>
        <w:rPr>
          <w:rFonts w:ascii="Times New Roman" w:eastAsia="Calibri" w:hAnsi="Times New Roman" w:cs="Times New Roman"/>
          <w:sz w:val="24"/>
          <w:szCs w:val="24"/>
        </w:rPr>
      </w:pPr>
      <w:r w:rsidRPr="000C3661">
        <w:rPr>
          <w:rFonts w:ascii="Times New Roman" w:eastAsia="Calibri" w:hAnsi="Times New Roman" w:cs="Times New Roman"/>
          <w:b/>
          <w:sz w:val="24"/>
          <w:szCs w:val="24"/>
        </w:rPr>
        <w:t xml:space="preserve">            По разделу 1100 «Физическая культура и спорт»</w:t>
      </w:r>
      <w:r w:rsidRPr="000C3661">
        <w:rPr>
          <w:rFonts w:ascii="Times New Roman" w:eastAsia="Calibri" w:hAnsi="Times New Roman" w:cs="Times New Roman"/>
          <w:sz w:val="24"/>
          <w:szCs w:val="24"/>
        </w:rPr>
        <w:t xml:space="preserve"> кассовые расходы составили 1</w:t>
      </w:r>
      <w:r w:rsidR="000C3661" w:rsidRPr="000C3661">
        <w:rPr>
          <w:rFonts w:ascii="Times New Roman" w:eastAsia="Calibri" w:hAnsi="Times New Roman" w:cs="Times New Roman"/>
          <w:sz w:val="24"/>
          <w:szCs w:val="24"/>
        </w:rPr>
        <w:t>7930,3</w:t>
      </w:r>
      <w:r w:rsidRPr="000C3661">
        <w:rPr>
          <w:rFonts w:ascii="Times New Roman" w:eastAsia="Calibri" w:hAnsi="Times New Roman" w:cs="Times New Roman"/>
          <w:sz w:val="24"/>
          <w:szCs w:val="24"/>
        </w:rPr>
        <w:t xml:space="preserve"> тыс. руб. и исполнены на 99,8% от плановых назначений. Доля в общей структуре расходов составила </w:t>
      </w:r>
      <w:r w:rsidR="000C3661" w:rsidRPr="000C3661">
        <w:rPr>
          <w:rFonts w:ascii="Times New Roman" w:eastAsia="Calibri" w:hAnsi="Times New Roman" w:cs="Times New Roman"/>
          <w:sz w:val="24"/>
          <w:szCs w:val="24"/>
        </w:rPr>
        <w:t>1,16</w:t>
      </w:r>
      <w:r w:rsidRPr="000C3661">
        <w:rPr>
          <w:rFonts w:ascii="Times New Roman" w:eastAsia="Calibri" w:hAnsi="Times New Roman" w:cs="Times New Roman"/>
          <w:sz w:val="24"/>
          <w:szCs w:val="24"/>
        </w:rPr>
        <w:t>%.  По данному разделу финансируются следующие подразделы:</w:t>
      </w:r>
    </w:p>
    <w:p w:rsidR="00083FA4" w:rsidRPr="000C3661" w:rsidRDefault="00083FA4" w:rsidP="00083FA4">
      <w:pPr>
        <w:spacing w:after="0"/>
        <w:jc w:val="both"/>
        <w:rPr>
          <w:rFonts w:ascii="Times New Roman" w:eastAsia="Calibri" w:hAnsi="Times New Roman" w:cs="Times New Roman"/>
          <w:sz w:val="24"/>
          <w:szCs w:val="24"/>
        </w:rPr>
      </w:pPr>
    </w:p>
    <w:p w:rsidR="00083FA4" w:rsidRPr="000C3661" w:rsidRDefault="00083FA4" w:rsidP="00083FA4">
      <w:pPr>
        <w:spacing w:after="0"/>
        <w:jc w:val="center"/>
        <w:rPr>
          <w:rFonts w:ascii="Times New Roman" w:eastAsia="Calibri" w:hAnsi="Times New Roman" w:cs="Times New Roman"/>
          <w:b/>
          <w:i/>
          <w:sz w:val="24"/>
          <w:szCs w:val="24"/>
        </w:rPr>
      </w:pPr>
      <w:r w:rsidRPr="000C3661">
        <w:rPr>
          <w:rFonts w:ascii="Times New Roman" w:eastAsia="Calibri" w:hAnsi="Times New Roman" w:cs="Times New Roman"/>
          <w:b/>
          <w:i/>
          <w:sz w:val="24"/>
          <w:szCs w:val="24"/>
        </w:rPr>
        <w:t>1102 «Массовый спорт»</w:t>
      </w:r>
    </w:p>
    <w:p w:rsidR="00083FA4" w:rsidRPr="000C3661" w:rsidRDefault="00083FA4" w:rsidP="00083FA4">
      <w:pPr>
        <w:spacing w:after="0"/>
        <w:jc w:val="center"/>
        <w:rPr>
          <w:rFonts w:ascii="Times New Roman" w:eastAsia="Calibri" w:hAnsi="Times New Roman" w:cs="Times New Roman"/>
          <w:b/>
          <w:i/>
          <w:sz w:val="24"/>
          <w:szCs w:val="24"/>
        </w:rPr>
      </w:pPr>
    </w:p>
    <w:p w:rsidR="00D91342" w:rsidRPr="00D91342" w:rsidRDefault="00083FA4" w:rsidP="00083FA4">
      <w:pPr>
        <w:spacing w:after="0"/>
        <w:jc w:val="both"/>
        <w:rPr>
          <w:rFonts w:ascii="Times New Roman" w:eastAsia="Calibri" w:hAnsi="Times New Roman" w:cs="Times New Roman"/>
          <w:sz w:val="24"/>
          <w:szCs w:val="24"/>
        </w:rPr>
      </w:pPr>
      <w:r w:rsidRPr="00A62053">
        <w:rPr>
          <w:rFonts w:ascii="Times New Roman" w:eastAsia="Calibri" w:hAnsi="Times New Roman" w:cs="Times New Roman"/>
          <w:color w:val="C0504D" w:themeColor="accent2"/>
          <w:sz w:val="24"/>
          <w:szCs w:val="24"/>
        </w:rPr>
        <w:t xml:space="preserve">      </w:t>
      </w:r>
      <w:r w:rsidRPr="00D91342">
        <w:rPr>
          <w:rFonts w:ascii="Times New Roman" w:eastAsia="Calibri" w:hAnsi="Times New Roman" w:cs="Times New Roman"/>
          <w:sz w:val="24"/>
          <w:szCs w:val="24"/>
        </w:rPr>
        <w:t>Расходы по подразделу исполнены в сумме 1</w:t>
      </w:r>
      <w:r w:rsidR="00D91342" w:rsidRPr="00D91342">
        <w:rPr>
          <w:rFonts w:ascii="Times New Roman" w:eastAsia="Calibri" w:hAnsi="Times New Roman" w:cs="Times New Roman"/>
          <w:sz w:val="24"/>
          <w:szCs w:val="24"/>
        </w:rPr>
        <w:t>7930,3</w:t>
      </w:r>
      <w:r w:rsidRPr="00D91342">
        <w:rPr>
          <w:rFonts w:ascii="Times New Roman" w:eastAsia="Calibri" w:hAnsi="Times New Roman" w:cs="Times New Roman"/>
          <w:sz w:val="24"/>
          <w:szCs w:val="24"/>
        </w:rPr>
        <w:t xml:space="preserve"> тыс. руб. (</w:t>
      </w:r>
      <w:r w:rsidR="00D91342" w:rsidRPr="00D91342">
        <w:rPr>
          <w:rFonts w:ascii="Times New Roman" w:eastAsia="Calibri" w:hAnsi="Times New Roman" w:cs="Times New Roman"/>
          <w:sz w:val="24"/>
          <w:szCs w:val="24"/>
        </w:rPr>
        <w:t>99,8</w:t>
      </w:r>
      <w:r w:rsidRPr="00D91342">
        <w:rPr>
          <w:rFonts w:ascii="Times New Roman" w:eastAsia="Calibri" w:hAnsi="Times New Roman" w:cs="Times New Roman"/>
          <w:sz w:val="24"/>
          <w:szCs w:val="24"/>
        </w:rPr>
        <w:t xml:space="preserve"> %)</w:t>
      </w:r>
      <w:r w:rsidR="00D91342" w:rsidRPr="00D91342">
        <w:rPr>
          <w:rFonts w:ascii="Times New Roman" w:eastAsia="Calibri" w:hAnsi="Times New Roman" w:cs="Times New Roman"/>
          <w:sz w:val="24"/>
          <w:szCs w:val="24"/>
        </w:rPr>
        <w:t>.</w:t>
      </w:r>
    </w:p>
    <w:p w:rsidR="00083FA4" w:rsidRPr="00D91342" w:rsidRDefault="00D91342" w:rsidP="00083FA4">
      <w:pPr>
        <w:spacing w:after="0"/>
        <w:jc w:val="both"/>
        <w:rPr>
          <w:rFonts w:ascii="Times New Roman" w:eastAsia="Calibri" w:hAnsi="Times New Roman" w:cs="Times New Roman"/>
          <w:sz w:val="24"/>
          <w:szCs w:val="24"/>
        </w:rPr>
      </w:pPr>
      <w:r w:rsidRPr="00D91342">
        <w:rPr>
          <w:rFonts w:ascii="Times New Roman" w:eastAsia="Calibri" w:hAnsi="Times New Roman" w:cs="Times New Roman"/>
          <w:sz w:val="24"/>
          <w:szCs w:val="24"/>
        </w:rPr>
        <w:t xml:space="preserve">      В</w:t>
      </w:r>
      <w:r w:rsidR="00083FA4" w:rsidRPr="00D91342">
        <w:rPr>
          <w:rFonts w:ascii="Times New Roman" w:eastAsia="Calibri" w:hAnsi="Times New Roman" w:cs="Times New Roman"/>
          <w:sz w:val="24"/>
          <w:szCs w:val="24"/>
        </w:rPr>
        <w:t xml:space="preserve"> рамках муниципальной программы «Развитие физической культуры и спорта на территории  городского округа город Михайловка на 2014-2016 годы»</w:t>
      </w:r>
      <w:r w:rsidRPr="00D91342">
        <w:rPr>
          <w:rFonts w:ascii="Times New Roman" w:eastAsia="Calibri" w:hAnsi="Times New Roman" w:cs="Times New Roman"/>
          <w:sz w:val="24"/>
          <w:szCs w:val="24"/>
        </w:rPr>
        <w:t xml:space="preserve"> расходы в сумме 17860,0 тыс. рублей </w:t>
      </w:r>
      <w:r w:rsidR="00083FA4" w:rsidRPr="00D91342">
        <w:rPr>
          <w:rFonts w:ascii="Times New Roman" w:eastAsia="Calibri" w:hAnsi="Times New Roman" w:cs="Times New Roman"/>
          <w:sz w:val="24"/>
          <w:szCs w:val="24"/>
        </w:rPr>
        <w:t xml:space="preserve"> направлены </w:t>
      </w:r>
      <w:proofErr w:type="gramStart"/>
      <w:r w:rsidR="00083FA4" w:rsidRPr="00D91342">
        <w:rPr>
          <w:rFonts w:ascii="Times New Roman" w:eastAsia="Calibri" w:hAnsi="Times New Roman" w:cs="Times New Roman"/>
          <w:sz w:val="24"/>
          <w:szCs w:val="24"/>
        </w:rPr>
        <w:t>на</w:t>
      </w:r>
      <w:proofErr w:type="gramEnd"/>
      <w:r w:rsidR="00083FA4" w:rsidRPr="00D91342">
        <w:rPr>
          <w:rFonts w:ascii="Times New Roman" w:eastAsia="Calibri" w:hAnsi="Times New Roman" w:cs="Times New Roman"/>
          <w:sz w:val="24"/>
          <w:szCs w:val="24"/>
        </w:rPr>
        <w:t>:</w:t>
      </w:r>
    </w:p>
    <w:p w:rsidR="00D91342" w:rsidRPr="00D91342" w:rsidRDefault="00D91342" w:rsidP="00D91342">
      <w:pPr>
        <w:tabs>
          <w:tab w:val="left" w:pos="1470"/>
        </w:tabs>
        <w:suppressAutoHyphens/>
        <w:spacing w:after="0" w:line="240" w:lineRule="auto"/>
        <w:ind w:firstLine="540"/>
        <w:jc w:val="both"/>
        <w:rPr>
          <w:rFonts w:ascii="Times New Roman" w:eastAsia="Times New Roman" w:hAnsi="Times New Roman" w:cs="Times New Roman"/>
          <w:sz w:val="24"/>
          <w:szCs w:val="24"/>
          <w:lang w:eastAsia="ar-SA"/>
        </w:rPr>
      </w:pPr>
      <w:r w:rsidRPr="00D91342">
        <w:rPr>
          <w:rFonts w:ascii="Times New Roman" w:eastAsia="Times New Roman" w:hAnsi="Times New Roman" w:cs="Times New Roman"/>
          <w:sz w:val="24"/>
          <w:szCs w:val="24"/>
          <w:lang w:eastAsia="ar-SA"/>
        </w:rPr>
        <w:t xml:space="preserve">-выполнение муниципального задания автономному учреждению «Центр физической культуры и спортивный подготовки» - 14526,3 тыс. рублей. </w:t>
      </w:r>
    </w:p>
    <w:p w:rsidR="00D91342" w:rsidRPr="00D91342" w:rsidRDefault="00D91342" w:rsidP="00D91342">
      <w:pPr>
        <w:tabs>
          <w:tab w:val="left" w:pos="1470"/>
        </w:tabs>
        <w:suppressAutoHyphens/>
        <w:spacing w:after="0" w:line="240" w:lineRule="auto"/>
        <w:jc w:val="both"/>
        <w:rPr>
          <w:rFonts w:ascii="Times New Roman" w:eastAsia="Times New Roman" w:hAnsi="Times New Roman" w:cs="Times New Roman"/>
          <w:sz w:val="24"/>
          <w:szCs w:val="24"/>
          <w:lang w:eastAsia="ar-SA"/>
        </w:rPr>
      </w:pPr>
      <w:r w:rsidRPr="00D91342">
        <w:rPr>
          <w:rFonts w:ascii="Times New Roman" w:eastAsia="Times New Roman" w:hAnsi="Times New Roman" w:cs="Times New Roman"/>
          <w:sz w:val="24"/>
          <w:szCs w:val="24"/>
          <w:lang w:eastAsia="ar-SA"/>
        </w:rPr>
        <w:t xml:space="preserve">       -проведение мероприятий и подготовку сборных команд городского округа и сельских территорий в соревнованиях различного уровня – 3333,7 тыс. рублей.</w:t>
      </w:r>
    </w:p>
    <w:p w:rsidR="00D91342" w:rsidRPr="00D91342" w:rsidRDefault="00D91342" w:rsidP="00D91342">
      <w:pPr>
        <w:suppressAutoHyphens/>
        <w:spacing w:after="0" w:line="240" w:lineRule="auto"/>
        <w:jc w:val="both"/>
        <w:rPr>
          <w:rFonts w:ascii="Times New Roman" w:eastAsia="Times New Roman" w:hAnsi="Times New Roman" w:cs="Times New Roman"/>
          <w:sz w:val="24"/>
          <w:szCs w:val="24"/>
          <w:lang w:eastAsia="ar-SA"/>
        </w:rPr>
      </w:pPr>
      <w:r w:rsidRPr="00D91342">
        <w:rPr>
          <w:rFonts w:ascii="Times New Roman" w:eastAsia="Calibri" w:hAnsi="Times New Roman" w:cs="Times New Roman"/>
          <w:sz w:val="24"/>
          <w:szCs w:val="24"/>
        </w:rPr>
        <w:t xml:space="preserve">       </w:t>
      </w:r>
      <w:r w:rsidRPr="00D91342">
        <w:rPr>
          <w:rFonts w:ascii="Times New Roman" w:eastAsia="Times New Roman" w:hAnsi="Times New Roman" w:cs="Times New Roman"/>
          <w:sz w:val="24"/>
          <w:szCs w:val="24"/>
          <w:lang w:eastAsia="ar-SA"/>
        </w:rPr>
        <w:t>В рамках реализации мероприятий муниципальной программы «</w:t>
      </w:r>
      <w:r w:rsidRPr="00D91342">
        <w:rPr>
          <w:rFonts w:ascii="Times New Roman" w:eastAsia="Times New Roman" w:hAnsi="Times New Roman" w:cs="Times New Roman"/>
          <w:bCs/>
          <w:sz w:val="24"/>
          <w:szCs w:val="24"/>
          <w:lang w:eastAsia="ar-SA"/>
        </w:rPr>
        <w:t xml:space="preserve">Содействие занятости населения в городском округе город Михайловка на 2014-2016 годы» </w:t>
      </w:r>
      <w:r w:rsidRPr="00D91342">
        <w:rPr>
          <w:rFonts w:ascii="Times New Roman" w:eastAsia="Times New Roman" w:hAnsi="Times New Roman" w:cs="Times New Roman"/>
          <w:sz w:val="24"/>
          <w:szCs w:val="24"/>
          <w:lang w:eastAsia="ar-SA"/>
        </w:rPr>
        <w:t xml:space="preserve">на трудоустройство несовершеннолетних подростков израсходовано 70,3 тыс. рублей. </w:t>
      </w:r>
      <w:r w:rsidRPr="00D91342">
        <w:rPr>
          <w:rFonts w:ascii="Times New Roman" w:eastAsia="Times New Roman" w:hAnsi="Times New Roman" w:cs="Times New Roman"/>
          <w:sz w:val="24"/>
          <w:szCs w:val="24"/>
          <w:lang w:eastAsia="ar-SA"/>
        </w:rPr>
        <w:tab/>
      </w:r>
    </w:p>
    <w:p w:rsidR="00083FA4" w:rsidRPr="00A62053" w:rsidRDefault="00083FA4" w:rsidP="00083FA4">
      <w:pPr>
        <w:spacing w:after="0" w:line="240" w:lineRule="auto"/>
        <w:jc w:val="both"/>
        <w:rPr>
          <w:rFonts w:ascii="Times New Roman" w:eastAsia="Calibri" w:hAnsi="Times New Roman" w:cs="Times New Roman"/>
          <w:color w:val="C0504D" w:themeColor="accent2"/>
          <w:sz w:val="24"/>
          <w:szCs w:val="24"/>
        </w:rPr>
      </w:pPr>
    </w:p>
    <w:p w:rsidR="00083FA4" w:rsidRPr="00D91342" w:rsidRDefault="00083FA4" w:rsidP="00083FA4">
      <w:pPr>
        <w:spacing w:after="0" w:line="240" w:lineRule="auto"/>
        <w:jc w:val="both"/>
        <w:rPr>
          <w:rFonts w:ascii="Times New Roman" w:eastAsia="Calibri" w:hAnsi="Times New Roman" w:cs="Times New Roman"/>
          <w:sz w:val="24"/>
          <w:szCs w:val="24"/>
        </w:rPr>
      </w:pPr>
      <w:r w:rsidRPr="00A62053">
        <w:rPr>
          <w:rFonts w:ascii="Times New Roman" w:eastAsia="Calibri" w:hAnsi="Times New Roman" w:cs="Times New Roman"/>
          <w:color w:val="C0504D" w:themeColor="accent2"/>
          <w:sz w:val="24"/>
          <w:szCs w:val="24"/>
        </w:rPr>
        <w:t xml:space="preserve">        </w:t>
      </w:r>
      <w:r w:rsidRPr="00D91342">
        <w:rPr>
          <w:rFonts w:ascii="Times New Roman" w:eastAsia="Calibri" w:hAnsi="Times New Roman" w:cs="Times New Roman"/>
          <w:b/>
          <w:sz w:val="24"/>
          <w:szCs w:val="24"/>
        </w:rPr>
        <w:t xml:space="preserve">По разделу 1200 «Средства массовой информации» </w:t>
      </w:r>
      <w:r w:rsidRPr="00D91342">
        <w:rPr>
          <w:rFonts w:ascii="Times New Roman" w:eastAsia="Calibri" w:hAnsi="Times New Roman" w:cs="Times New Roman"/>
          <w:sz w:val="24"/>
          <w:szCs w:val="24"/>
        </w:rPr>
        <w:t>кассовые расходы составили 2351,4 тыс. руб., и исполнены на 99,8 % от утвержденных плановых назначений. В сравнении с 2014 годом, расходы снизились на 24,6%.</w:t>
      </w:r>
    </w:p>
    <w:p w:rsidR="00083FA4" w:rsidRPr="00D91342" w:rsidRDefault="00083FA4" w:rsidP="00083FA4">
      <w:pPr>
        <w:spacing w:after="0" w:line="240" w:lineRule="auto"/>
        <w:jc w:val="both"/>
        <w:rPr>
          <w:rFonts w:ascii="Times New Roman" w:eastAsia="Calibri" w:hAnsi="Times New Roman" w:cs="Times New Roman"/>
          <w:sz w:val="24"/>
          <w:szCs w:val="24"/>
        </w:rPr>
      </w:pPr>
    </w:p>
    <w:p w:rsidR="00083FA4" w:rsidRPr="00D91342" w:rsidRDefault="00083FA4" w:rsidP="00083FA4">
      <w:pPr>
        <w:spacing w:after="0" w:line="240" w:lineRule="auto"/>
        <w:jc w:val="center"/>
        <w:rPr>
          <w:rFonts w:ascii="Times New Roman" w:eastAsia="Calibri" w:hAnsi="Times New Roman" w:cs="Times New Roman"/>
          <w:b/>
          <w:i/>
          <w:sz w:val="24"/>
          <w:szCs w:val="24"/>
        </w:rPr>
      </w:pPr>
      <w:r w:rsidRPr="00D91342">
        <w:rPr>
          <w:rFonts w:ascii="Times New Roman" w:eastAsia="Calibri" w:hAnsi="Times New Roman" w:cs="Times New Roman"/>
          <w:b/>
          <w:i/>
          <w:sz w:val="24"/>
          <w:szCs w:val="24"/>
        </w:rPr>
        <w:t>1202 «Периодическая печать и издательства»</w:t>
      </w:r>
    </w:p>
    <w:p w:rsidR="00083FA4" w:rsidRPr="00A730C8" w:rsidRDefault="00083FA4" w:rsidP="00A730C8">
      <w:pPr>
        <w:ind w:firstLine="708"/>
        <w:jc w:val="both"/>
        <w:rPr>
          <w:rFonts w:ascii="Times New Roman" w:eastAsia="Times New Roman" w:hAnsi="Times New Roman" w:cs="Times New Roman"/>
          <w:sz w:val="24"/>
          <w:szCs w:val="24"/>
          <w:lang w:eastAsia="ar-SA"/>
        </w:rPr>
      </w:pPr>
      <w:r w:rsidRPr="00D91342">
        <w:rPr>
          <w:rFonts w:ascii="Times New Roman" w:eastAsia="Calibri" w:hAnsi="Times New Roman" w:cs="Times New Roman"/>
          <w:sz w:val="24"/>
          <w:szCs w:val="24"/>
        </w:rPr>
        <w:tab/>
        <w:t xml:space="preserve">Расходы по подразделу исполнены в сумме </w:t>
      </w:r>
      <w:r w:rsidR="00D91342" w:rsidRPr="00D91342">
        <w:rPr>
          <w:rFonts w:ascii="Times New Roman" w:eastAsia="Calibri" w:hAnsi="Times New Roman" w:cs="Times New Roman"/>
          <w:sz w:val="24"/>
          <w:szCs w:val="24"/>
        </w:rPr>
        <w:t>3816,7</w:t>
      </w:r>
      <w:r w:rsidRPr="00D91342">
        <w:rPr>
          <w:rFonts w:ascii="Times New Roman" w:eastAsia="Calibri" w:hAnsi="Times New Roman" w:cs="Times New Roman"/>
          <w:sz w:val="24"/>
          <w:szCs w:val="24"/>
        </w:rPr>
        <w:t xml:space="preserve"> тыс. руб. (</w:t>
      </w:r>
      <w:r w:rsidR="00D91342" w:rsidRPr="00D91342">
        <w:rPr>
          <w:rFonts w:ascii="Times New Roman" w:eastAsia="Calibri" w:hAnsi="Times New Roman" w:cs="Times New Roman"/>
          <w:sz w:val="24"/>
          <w:szCs w:val="24"/>
        </w:rPr>
        <w:t>94,0</w:t>
      </w:r>
      <w:r w:rsidRPr="00D91342">
        <w:rPr>
          <w:rFonts w:ascii="Times New Roman" w:eastAsia="Calibri" w:hAnsi="Times New Roman" w:cs="Times New Roman"/>
          <w:sz w:val="24"/>
          <w:szCs w:val="24"/>
        </w:rPr>
        <w:t>%)  на обеспечение выполнения муниципального задания обществен</w:t>
      </w:r>
      <w:r w:rsidR="00D91342" w:rsidRPr="00D91342">
        <w:rPr>
          <w:rFonts w:ascii="Times New Roman" w:eastAsia="Calibri" w:hAnsi="Times New Roman" w:cs="Times New Roman"/>
          <w:sz w:val="24"/>
          <w:szCs w:val="24"/>
        </w:rPr>
        <w:t>но-политической газеты «Призыв»</w:t>
      </w:r>
      <w:r w:rsidR="00D91342" w:rsidRPr="00D91342">
        <w:rPr>
          <w:rFonts w:ascii="Times New Roman" w:eastAsia="Times New Roman" w:hAnsi="Times New Roman" w:cs="Times New Roman"/>
          <w:sz w:val="24"/>
          <w:szCs w:val="24"/>
          <w:lang w:eastAsia="ar-SA"/>
        </w:rPr>
        <w:t xml:space="preserve"> 2833,2 тыс. рублей</w:t>
      </w:r>
      <w:r w:rsidR="00D91342" w:rsidRPr="00D91342">
        <w:rPr>
          <w:rFonts w:ascii="Times New Roman" w:eastAsia="Calibri" w:hAnsi="Times New Roman" w:cs="Times New Roman"/>
          <w:sz w:val="24"/>
          <w:szCs w:val="24"/>
        </w:rPr>
        <w:t xml:space="preserve">, </w:t>
      </w:r>
      <w:r w:rsidR="00D91342" w:rsidRPr="00D91342">
        <w:rPr>
          <w:rFonts w:ascii="Times New Roman" w:eastAsia="Times New Roman" w:hAnsi="Times New Roman" w:cs="Times New Roman"/>
          <w:sz w:val="24"/>
          <w:szCs w:val="24"/>
          <w:lang w:eastAsia="ar-SA"/>
        </w:rPr>
        <w:t>приобретение автомобиля АУ «Призыв»  - 663,1 тыс. рублей.</w:t>
      </w:r>
    </w:p>
    <w:p w:rsidR="00A730C8" w:rsidRPr="00A730C8" w:rsidRDefault="00A730C8" w:rsidP="00A730C8">
      <w:pPr>
        <w:suppressAutoHyphens/>
        <w:spacing w:after="0" w:line="240" w:lineRule="auto"/>
        <w:ind w:firstLine="708"/>
        <w:jc w:val="both"/>
        <w:rPr>
          <w:rFonts w:ascii="Times New Roman" w:eastAsia="Times New Roman" w:hAnsi="Times New Roman" w:cs="Times New Roman"/>
          <w:b/>
          <w:sz w:val="24"/>
          <w:szCs w:val="24"/>
          <w:lang w:eastAsia="ar-SA"/>
        </w:rPr>
      </w:pPr>
      <w:r w:rsidRPr="00A730C8">
        <w:rPr>
          <w:rFonts w:ascii="Times New Roman" w:eastAsia="Times New Roman" w:hAnsi="Times New Roman" w:cs="Times New Roman"/>
          <w:b/>
          <w:sz w:val="24"/>
          <w:szCs w:val="24"/>
          <w:lang w:eastAsia="ar-SA"/>
        </w:rPr>
        <w:t xml:space="preserve">По разделу 1300 «Обслуживание государственного и муниципального долга» </w:t>
      </w:r>
      <w:r w:rsidRPr="00A730C8">
        <w:rPr>
          <w:rFonts w:ascii="Times New Roman" w:eastAsia="Times New Roman" w:hAnsi="Times New Roman" w:cs="Times New Roman"/>
          <w:sz w:val="24"/>
          <w:szCs w:val="24"/>
          <w:lang w:eastAsia="ar-SA"/>
        </w:rPr>
        <w:t>расходы</w:t>
      </w:r>
      <w:r w:rsidRPr="00A730C8">
        <w:rPr>
          <w:rFonts w:ascii="Times New Roman" w:eastAsia="Times New Roman" w:hAnsi="Times New Roman" w:cs="Times New Roman"/>
          <w:b/>
          <w:sz w:val="24"/>
          <w:szCs w:val="24"/>
          <w:lang w:eastAsia="ar-SA"/>
        </w:rPr>
        <w:t xml:space="preserve"> </w:t>
      </w:r>
      <w:r w:rsidRPr="00A730C8">
        <w:rPr>
          <w:rFonts w:ascii="Times New Roman" w:eastAsia="Times New Roman" w:hAnsi="Times New Roman" w:cs="Times New Roman"/>
          <w:sz w:val="24"/>
          <w:szCs w:val="24"/>
          <w:lang w:eastAsia="ar-SA"/>
        </w:rPr>
        <w:t>исполнены в сумме 573,1 тыс. рублей на уплату процентов за пользование кредитом.</w:t>
      </w:r>
    </w:p>
    <w:p w:rsidR="00083FA4" w:rsidRPr="00A62053" w:rsidRDefault="00083FA4" w:rsidP="00083FA4">
      <w:pPr>
        <w:spacing w:after="0"/>
        <w:jc w:val="both"/>
        <w:rPr>
          <w:rFonts w:ascii="Times New Roman" w:eastAsia="Calibri" w:hAnsi="Times New Roman" w:cs="Calibri"/>
          <w:color w:val="C0504D" w:themeColor="accent2"/>
          <w:sz w:val="24"/>
          <w:szCs w:val="24"/>
          <w:lang w:eastAsia="ar-SA"/>
        </w:rPr>
      </w:pPr>
    </w:p>
    <w:p w:rsidR="00083FA4" w:rsidRPr="00CE069F" w:rsidRDefault="00083FA4" w:rsidP="00083FA4">
      <w:pPr>
        <w:spacing w:after="0" w:line="240" w:lineRule="auto"/>
        <w:jc w:val="center"/>
        <w:rPr>
          <w:rFonts w:ascii="Times New Roman" w:eastAsia="Times New Roman" w:hAnsi="Times New Roman" w:cs="Times New Roman"/>
          <w:b/>
          <w:sz w:val="24"/>
          <w:szCs w:val="20"/>
          <w:lang w:eastAsia="ru-RU"/>
        </w:rPr>
      </w:pPr>
      <w:r w:rsidRPr="00CE069F">
        <w:rPr>
          <w:rFonts w:ascii="Times New Roman" w:eastAsia="Times New Roman" w:hAnsi="Times New Roman" w:cs="Times New Roman"/>
          <w:b/>
          <w:sz w:val="24"/>
          <w:szCs w:val="20"/>
          <w:lang w:eastAsia="ru-RU"/>
        </w:rPr>
        <w:t>Обобщенная информация об исполнении муниципальных и ведомственных целевых программ, реализация которых осуществлялась в 201</w:t>
      </w:r>
      <w:r w:rsidR="00CE069F" w:rsidRPr="00CE069F">
        <w:rPr>
          <w:rFonts w:ascii="Times New Roman" w:eastAsia="Times New Roman" w:hAnsi="Times New Roman" w:cs="Times New Roman"/>
          <w:b/>
          <w:sz w:val="24"/>
          <w:szCs w:val="20"/>
          <w:lang w:eastAsia="ru-RU"/>
        </w:rPr>
        <w:t>6</w:t>
      </w:r>
      <w:r w:rsidRPr="00CE069F">
        <w:rPr>
          <w:rFonts w:ascii="Times New Roman" w:eastAsia="Times New Roman" w:hAnsi="Times New Roman" w:cs="Times New Roman"/>
          <w:b/>
          <w:sz w:val="24"/>
          <w:szCs w:val="20"/>
          <w:lang w:eastAsia="ru-RU"/>
        </w:rPr>
        <w:t xml:space="preserve"> году</w:t>
      </w:r>
    </w:p>
    <w:p w:rsidR="00083FA4" w:rsidRPr="00CE069F" w:rsidRDefault="00083FA4" w:rsidP="00083FA4">
      <w:pPr>
        <w:spacing w:after="0" w:line="240" w:lineRule="auto"/>
        <w:jc w:val="center"/>
        <w:rPr>
          <w:rFonts w:ascii="Times New Roman" w:eastAsia="Times New Roman" w:hAnsi="Times New Roman" w:cs="Times New Roman"/>
          <w:b/>
          <w:sz w:val="24"/>
          <w:szCs w:val="20"/>
          <w:lang w:eastAsia="ru-RU"/>
        </w:rPr>
      </w:pPr>
    </w:p>
    <w:p w:rsidR="00083FA4" w:rsidRPr="00CE069F" w:rsidRDefault="00083FA4" w:rsidP="00083FA4">
      <w:pPr>
        <w:tabs>
          <w:tab w:val="left" w:pos="825"/>
        </w:tabs>
        <w:spacing w:after="0" w:line="240" w:lineRule="auto"/>
        <w:jc w:val="both"/>
        <w:rPr>
          <w:rFonts w:ascii="Times New Roman" w:eastAsia="Times New Roman" w:hAnsi="Times New Roman" w:cs="Times New Roman"/>
          <w:sz w:val="24"/>
          <w:szCs w:val="20"/>
          <w:lang w:eastAsia="ru-RU"/>
        </w:rPr>
      </w:pPr>
      <w:r w:rsidRPr="00CE069F">
        <w:rPr>
          <w:rFonts w:ascii="Times New Roman" w:eastAsia="Times New Roman" w:hAnsi="Times New Roman" w:cs="Times New Roman"/>
          <w:sz w:val="24"/>
          <w:szCs w:val="20"/>
          <w:lang w:eastAsia="ru-RU"/>
        </w:rPr>
        <w:t xml:space="preserve">            В </w:t>
      </w:r>
      <w:r w:rsidR="00CE069F" w:rsidRPr="00CE069F">
        <w:rPr>
          <w:rFonts w:ascii="Times New Roman" w:eastAsia="Times New Roman" w:hAnsi="Times New Roman" w:cs="Times New Roman"/>
          <w:sz w:val="24"/>
          <w:szCs w:val="20"/>
          <w:lang w:eastAsia="ru-RU"/>
        </w:rPr>
        <w:t>отчетном году реализовывалось 33</w:t>
      </w:r>
      <w:r w:rsidRPr="00CE069F">
        <w:rPr>
          <w:rFonts w:ascii="Times New Roman" w:eastAsia="Times New Roman" w:hAnsi="Times New Roman" w:cs="Times New Roman"/>
          <w:sz w:val="24"/>
          <w:szCs w:val="20"/>
          <w:lang w:eastAsia="ru-RU"/>
        </w:rPr>
        <w:t xml:space="preserve"> муниципальных и 5 ведомственных целевых программ, на реализацию которых в 201</w:t>
      </w:r>
      <w:r w:rsidR="00CE069F" w:rsidRPr="00CE069F">
        <w:rPr>
          <w:rFonts w:ascii="Times New Roman" w:eastAsia="Times New Roman" w:hAnsi="Times New Roman" w:cs="Times New Roman"/>
          <w:sz w:val="24"/>
          <w:szCs w:val="20"/>
          <w:lang w:eastAsia="ru-RU"/>
        </w:rPr>
        <w:t>6</w:t>
      </w:r>
      <w:r w:rsidRPr="00CE069F">
        <w:rPr>
          <w:rFonts w:ascii="Times New Roman" w:eastAsia="Times New Roman" w:hAnsi="Times New Roman" w:cs="Times New Roman"/>
          <w:sz w:val="24"/>
          <w:szCs w:val="20"/>
          <w:lang w:eastAsia="ru-RU"/>
        </w:rPr>
        <w:t xml:space="preserve"> году направлено из бюджета городского округа  11</w:t>
      </w:r>
      <w:r w:rsidR="00CE069F" w:rsidRPr="00CE069F">
        <w:rPr>
          <w:rFonts w:ascii="Times New Roman" w:eastAsia="Times New Roman" w:hAnsi="Times New Roman" w:cs="Times New Roman"/>
          <w:sz w:val="24"/>
          <w:szCs w:val="20"/>
          <w:lang w:eastAsia="ru-RU"/>
        </w:rPr>
        <w:t>95384,9</w:t>
      </w:r>
      <w:r w:rsidRPr="00CE069F">
        <w:rPr>
          <w:rFonts w:ascii="Times New Roman" w:eastAsia="Times New Roman" w:hAnsi="Times New Roman" w:cs="Times New Roman"/>
          <w:sz w:val="24"/>
          <w:szCs w:val="20"/>
          <w:lang w:eastAsia="ru-RU"/>
        </w:rPr>
        <w:t xml:space="preserve"> тыс. рублей.</w:t>
      </w:r>
      <w:r w:rsidRPr="00CE069F">
        <w:rPr>
          <w:rFonts w:ascii="Times New Roman" w:eastAsia="Times New Roman" w:hAnsi="Times New Roman" w:cs="Times New Roman"/>
          <w:sz w:val="24"/>
          <w:szCs w:val="20"/>
          <w:lang w:eastAsia="ru-RU"/>
        </w:rPr>
        <w:tab/>
      </w:r>
    </w:p>
    <w:p w:rsidR="00083FA4" w:rsidRPr="009E48A7" w:rsidRDefault="00083FA4" w:rsidP="00083FA4">
      <w:pPr>
        <w:spacing w:after="0" w:line="240" w:lineRule="auto"/>
        <w:ind w:firstLine="709"/>
        <w:jc w:val="both"/>
        <w:rPr>
          <w:rFonts w:ascii="Times New Roman" w:eastAsia="Times New Roman" w:hAnsi="Times New Roman" w:cs="Times New Roman"/>
          <w:sz w:val="24"/>
          <w:szCs w:val="24"/>
          <w:lang w:eastAsia="ru-RU"/>
        </w:rPr>
      </w:pPr>
      <w:r w:rsidRPr="009E48A7">
        <w:rPr>
          <w:rFonts w:ascii="Times New Roman" w:eastAsia="Times New Roman" w:hAnsi="Times New Roman" w:cs="Times New Roman"/>
          <w:sz w:val="24"/>
          <w:szCs w:val="24"/>
          <w:lang w:eastAsia="ru-RU"/>
        </w:rPr>
        <w:t>Первоначально бюджет на 201</w:t>
      </w:r>
      <w:r w:rsidR="009E48A7" w:rsidRPr="009E48A7">
        <w:rPr>
          <w:rFonts w:ascii="Times New Roman" w:eastAsia="Times New Roman" w:hAnsi="Times New Roman" w:cs="Times New Roman"/>
          <w:sz w:val="24"/>
          <w:szCs w:val="24"/>
          <w:lang w:eastAsia="ru-RU"/>
        </w:rPr>
        <w:t>6</w:t>
      </w:r>
      <w:r w:rsidRPr="009E48A7">
        <w:rPr>
          <w:rFonts w:ascii="Times New Roman" w:eastAsia="Times New Roman" w:hAnsi="Times New Roman" w:cs="Times New Roman"/>
          <w:sz w:val="24"/>
          <w:szCs w:val="24"/>
          <w:lang w:eastAsia="ru-RU"/>
        </w:rPr>
        <w:t>-201</w:t>
      </w:r>
      <w:r w:rsidR="009E48A7" w:rsidRPr="009E48A7">
        <w:rPr>
          <w:rFonts w:ascii="Times New Roman" w:eastAsia="Times New Roman" w:hAnsi="Times New Roman" w:cs="Times New Roman"/>
          <w:sz w:val="24"/>
          <w:szCs w:val="24"/>
          <w:lang w:eastAsia="ru-RU"/>
        </w:rPr>
        <w:t>8</w:t>
      </w:r>
      <w:r w:rsidRPr="009E48A7">
        <w:rPr>
          <w:rFonts w:ascii="Times New Roman" w:eastAsia="Times New Roman" w:hAnsi="Times New Roman" w:cs="Times New Roman"/>
          <w:sz w:val="24"/>
          <w:szCs w:val="24"/>
          <w:lang w:eastAsia="ru-RU"/>
        </w:rPr>
        <w:t xml:space="preserve"> годы был принят с перечнем муниципальных программ с объемом ассигнований на </w:t>
      </w:r>
      <w:r w:rsidR="009E48A7" w:rsidRPr="009E48A7">
        <w:rPr>
          <w:rFonts w:ascii="Times New Roman" w:eastAsia="Times New Roman" w:hAnsi="Times New Roman" w:cs="Times New Roman"/>
          <w:sz w:val="24"/>
          <w:szCs w:val="24"/>
          <w:lang w:eastAsia="ru-RU"/>
        </w:rPr>
        <w:t>146093,8</w:t>
      </w:r>
      <w:r w:rsidRPr="009E48A7">
        <w:rPr>
          <w:rFonts w:ascii="Times New Roman" w:eastAsia="Times New Roman" w:hAnsi="Times New Roman" w:cs="Times New Roman"/>
          <w:sz w:val="24"/>
          <w:szCs w:val="24"/>
          <w:lang w:eastAsia="ru-RU"/>
        </w:rPr>
        <w:t xml:space="preserve"> тыс. рублей.  В окончательной редакции решения о бюджете плановые ассигнования на реализацию муниципальных программ составили </w:t>
      </w:r>
      <w:r w:rsidR="009E48A7" w:rsidRPr="009E48A7">
        <w:rPr>
          <w:rFonts w:ascii="Times New Roman" w:eastAsia="Times New Roman" w:hAnsi="Times New Roman" w:cs="Times New Roman"/>
          <w:sz w:val="24"/>
          <w:szCs w:val="24"/>
          <w:lang w:eastAsia="ru-RU"/>
        </w:rPr>
        <w:t xml:space="preserve">288215,3 </w:t>
      </w:r>
      <w:r w:rsidRPr="009E48A7">
        <w:rPr>
          <w:rFonts w:ascii="Times New Roman" w:eastAsia="Times New Roman" w:hAnsi="Times New Roman" w:cs="Times New Roman"/>
          <w:sz w:val="24"/>
          <w:szCs w:val="24"/>
          <w:lang w:eastAsia="ru-RU"/>
        </w:rPr>
        <w:t>тыс. руб., что на 1</w:t>
      </w:r>
      <w:r w:rsidR="009E48A7" w:rsidRPr="009E48A7">
        <w:rPr>
          <w:rFonts w:ascii="Times New Roman" w:eastAsia="Times New Roman" w:hAnsi="Times New Roman" w:cs="Times New Roman"/>
          <w:sz w:val="24"/>
          <w:szCs w:val="24"/>
          <w:lang w:eastAsia="ru-RU"/>
        </w:rPr>
        <w:t>42121,5</w:t>
      </w:r>
      <w:r w:rsidRPr="009E48A7">
        <w:rPr>
          <w:rFonts w:ascii="Times New Roman" w:eastAsia="Times New Roman" w:hAnsi="Times New Roman" w:cs="Times New Roman"/>
          <w:sz w:val="24"/>
          <w:szCs w:val="24"/>
          <w:lang w:eastAsia="ru-RU"/>
        </w:rPr>
        <w:t xml:space="preserve"> тыс. руб. больше первоначального по</w:t>
      </w:r>
      <w:r w:rsidR="009E48A7" w:rsidRPr="009E48A7">
        <w:rPr>
          <w:rFonts w:ascii="Times New Roman" w:eastAsia="Times New Roman" w:hAnsi="Times New Roman" w:cs="Times New Roman"/>
          <w:sz w:val="24"/>
          <w:szCs w:val="24"/>
          <w:lang w:eastAsia="ru-RU"/>
        </w:rPr>
        <w:t xml:space="preserve">казателя. </w:t>
      </w:r>
      <w:r w:rsidRPr="009E48A7">
        <w:rPr>
          <w:rFonts w:ascii="Times New Roman" w:eastAsia="Times New Roman" w:hAnsi="Times New Roman" w:cs="Times New Roman"/>
          <w:sz w:val="24"/>
          <w:szCs w:val="24"/>
          <w:lang w:eastAsia="ru-RU"/>
        </w:rPr>
        <w:t>В целом в 201</w:t>
      </w:r>
      <w:r w:rsidR="009E48A7" w:rsidRPr="009E48A7">
        <w:rPr>
          <w:rFonts w:ascii="Times New Roman" w:eastAsia="Times New Roman" w:hAnsi="Times New Roman" w:cs="Times New Roman"/>
          <w:sz w:val="24"/>
          <w:szCs w:val="24"/>
          <w:lang w:eastAsia="ru-RU"/>
        </w:rPr>
        <w:t>6</w:t>
      </w:r>
      <w:r w:rsidRPr="009E48A7">
        <w:rPr>
          <w:rFonts w:ascii="Times New Roman" w:eastAsia="Times New Roman" w:hAnsi="Times New Roman" w:cs="Times New Roman"/>
          <w:sz w:val="24"/>
          <w:szCs w:val="24"/>
          <w:lang w:eastAsia="ru-RU"/>
        </w:rPr>
        <w:t xml:space="preserve"> году все муниципальные программы профинансированы на </w:t>
      </w:r>
      <w:r w:rsidR="009E48A7" w:rsidRPr="009E48A7">
        <w:rPr>
          <w:rFonts w:ascii="Times New Roman" w:eastAsia="Times New Roman" w:hAnsi="Times New Roman" w:cs="Times New Roman"/>
          <w:sz w:val="24"/>
          <w:szCs w:val="24"/>
          <w:lang w:eastAsia="ru-RU"/>
        </w:rPr>
        <w:t xml:space="preserve">266889,4 </w:t>
      </w:r>
      <w:r w:rsidRPr="009E48A7">
        <w:rPr>
          <w:rFonts w:ascii="Times New Roman" w:eastAsia="Times New Roman" w:hAnsi="Times New Roman" w:cs="Times New Roman"/>
          <w:sz w:val="24"/>
          <w:szCs w:val="24"/>
          <w:lang w:eastAsia="ru-RU"/>
        </w:rPr>
        <w:t xml:space="preserve"> тыс. руб.,</w:t>
      </w:r>
      <w:r w:rsidR="009E48A7" w:rsidRPr="009E48A7">
        <w:rPr>
          <w:rFonts w:ascii="Times New Roman" w:eastAsia="Times New Roman" w:hAnsi="Times New Roman" w:cs="Times New Roman"/>
          <w:sz w:val="24"/>
          <w:szCs w:val="24"/>
          <w:lang w:eastAsia="ru-RU"/>
        </w:rPr>
        <w:t xml:space="preserve"> что меньше на 33476,0 тыс. рублей исполнения 2015 года.</w:t>
      </w:r>
      <w:r w:rsidRPr="009E48A7">
        <w:rPr>
          <w:rFonts w:ascii="Times New Roman" w:eastAsia="Times New Roman" w:hAnsi="Times New Roman" w:cs="Times New Roman"/>
          <w:sz w:val="24"/>
          <w:szCs w:val="24"/>
          <w:lang w:eastAsia="ru-RU"/>
        </w:rPr>
        <w:t xml:space="preserve"> </w:t>
      </w:r>
    </w:p>
    <w:p w:rsidR="00083FA4" w:rsidRPr="005F7CB5" w:rsidRDefault="00083FA4" w:rsidP="00083FA4">
      <w:pPr>
        <w:spacing w:after="0" w:line="240" w:lineRule="auto"/>
        <w:ind w:firstLine="708"/>
        <w:jc w:val="both"/>
        <w:rPr>
          <w:rFonts w:ascii="Times New Roman" w:eastAsia="Times New Roman" w:hAnsi="Times New Roman" w:cs="Times New Roman"/>
          <w:sz w:val="24"/>
          <w:szCs w:val="20"/>
          <w:lang w:eastAsia="ru-RU"/>
        </w:rPr>
      </w:pPr>
      <w:r w:rsidRPr="005F7CB5">
        <w:rPr>
          <w:rFonts w:ascii="Times New Roman" w:eastAsia="Times New Roman" w:hAnsi="Times New Roman" w:cs="Times New Roman"/>
          <w:sz w:val="24"/>
          <w:szCs w:val="20"/>
          <w:lang w:eastAsia="ru-RU"/>
        </w:rPr>
        <w:t>Доля расходов на реализацию муниципальных программ в общих ра</w:t>
      </w:r>
      <w:r w:rsidR="005F7CB5" w:rsidRPr="005F7CB5">
        <w:rPr>
          <w:rFonts w:ascii="Times New Roman" w:eastAsia="Times New Roman" w:hAnsi="Times New Roman" w:cs="Times New Roman"/>
          <w:sz w:val="24"/>
          <w:szCs w:val="20"/>
          <w:lang w:eastAsia="ru-RU"/>
        </w:rPr>
        <w:t>сходах городского бюджета в 2016</w:t>
      </w:r>
      <w:r w:rsidRPr="005F7CB5">
        <w:rPr>
          <w:rFonts w:ascii="Times New Roman" w:eastAsia="Times New Roman" w:hAnsi="Times New Roman" w:cs="Times New Roman"/>
          <w:sz w:val="24"/>
          <w:szCs w:val="20"/>
          <w:lang w:eastAsia="ru-RU"/>
        </w:rPr>
        <w:t xml:space="preserve"> году, относите</w:t>
      </w:r>
      <w:r w:rsidR="005F7CB5" w:rsidRPr="005F7CB5">
        <w:rPr>
          <w:rFonts w:ascii="Times New Roman" w:eastAsia="Times New Roman" w:hAnsi="Times New Roman" w:cs="Times New Roman"/>
          <w:sz w:val="24"/>
          <w:szCs w:val="20"/>
          <w:lang w:eastAsia="ru-RU"/>
        </w:rPr>
        <w:t>льно 2015 года, снизилась на 2,5 процентных пункта</w:t>
      </w:r>
      <w:r w:rsidRPr="005F7CB5">
        <w:rPr>
          <w:rFonts w:ascii="Times New Roman" w:eastAsia="Times New Roman" w:hAnsi="Times New Roman" w:cs="Times New Roman"/>
          <w:sz w:val="24"/>
          <w:szCs w:val="20"/>
          <w:lang w:eastAsia="ru-RU"/>
        </w:rPr>
        <w:t xml:space="preserve">, и составила </w:t>
      </w:r>
      <w:r w:rsidR="005F7CB5" w:rsidRPr="005F7CB5">
        <w:rPr>
          <w:rFonts w:ascii="Times New Roman" w:eastAsia="Times New Roman" w:hAnsi="Times New Roman" w:cs="Times New Roman"/>
          <w:sz w:val="24"/>
          <w:szCs w:val="20"/>
          <w:lang w:eastAsia="ru-RU"/>
        </w:rPr>
        <w:t>17,3%</w:t>
      </w:r>
    </w:p>
    <w:p w:rsidR="00083FA4" w:rsidRPr="00A62053" w:rsidRDefault="00083FA4" w:rsidP="00083FA4">
      <w:pPr>
        <w:spacing w:after="0" w:line="240" w:lineRule="auto"/>
        <w:ind w:firstLine="708"/>
        <w:jc w:val="both"/>
        <w:rPr>
          <w:rFonts w:ascii="Times New Roman" w:eastAsia="Times New Roman" w:hAnsi="Times New Roman" w:cs="Times New Roman"/>
          <w:color w:val="C0504D" w:themeColor="accent2"/>
          <w:sz w:val="24"/>
          <w:szCs w:val="20"/>
          <w:lang w:eastAsia="ru-RU"/>
        </w:rPr>
      </w:pPr>
    </w:p>
    <w:tbl>
      <w:tblPr>
        <w:tblW w:w="5000" w:type="pct"/>
        <w:tblLook w:val="04A0" w:firstRow="1" w:lastRow="0" w:firstColumn="1" w:lastColumn="0" w:noHBand="0" w:noVBand="1"/>
      </w:tblPr>
      <w:tblGrid>
        <w:gridCol w:w="3435"/>
        <w:gridCol w:w="2175"/>
        <w:gridCol w:w="1298"/>
        <w:gridCol w:w="1409"/>
        <w:gridCol w:w="1254"/>
      </w:tblGrid>
      <w:tr w:rsidR="00A62053" w:rsidRPr="00A62053" w:rsidTr="00811E05">
        <w:trPr>
          <w:trHeight w:val="480"/>
        </w:trPr>
        <w:tc>
          <w:tcPr>
            <w:tcW w:w="1794" w:type="pct"/>
            <w:vMerge w:val="restart"/>
            <w:tcBorders>
              <w:top w:val="single" w:sz="4" w:space="0" w:color="auto"/>
              <w:left w:val="single" w:sz="4" w:space="0" w:color="auto"/>
              <w:bottom w:val="single" w:sz="4" w:space="0" w:color="auto"/>
              <w:right w:val="single" w:sz="4" w:space="0" w:color="auto"/>
            </w:tcBorders>
            <w:hideMark/>
          </w:tcPr>
          <w:p w:rsidR="00083FA4" w:rsidRPr="00F93385" w:rsidRDefault="00083FA4"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 xml:space="preserve">Наименование муниципальной программы </w:t>
            </w:r>
          </w:p>
        </w:tc>
        <w:tc>
          <w:tcPr>
            <w:tcW w:w="2550" w:type="pct"/>
            <w:gridSpan w:val="3"/>
            <w:tcBorders>
              <w:top w:val="single" w:sz="4" w:space="0" w:color="auto"/>
              <w:left w:val="nil"/>
              <w:bottom w:val="single" w:sz="4" w:space="0" w:color="auto"/>
              <w:right w:val="single" w:sz="4" w:space="0" w:color="auto"/>
            </w:tcBorders>
            <w:hideMark/>
          </w:tcPr>
          <w:p w:rsidR="00083FA4" w:rsidRPr="00F93385" w:rsidRDefault="00083FA4"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Сумма тыс. руб.</w:t>
            </w:r>
          </w:p>
        </w:tc>
        <w:tc>
          <w:tcPr>
            <w:tcW w:w="655" w:type="pct"/>
            <w:vMerge w:val="restart"/>
            <w:tcBorders>
              <w:top w:val="single" w:sz="4" w:space="0" w:color="auto"/>
              <w:left w:val="nil"/>
              <w:bottom w:val="single" w:sz="4" w:space="0" w:color="auto"/>
              <w:right w:val="single" w:sz="4" w:space="0" w:color="auto"/>
            </w:tcBorders>
            <w:hideMark/>
          </w:tcPr>
          <w:p w:rsidR="00083FA4" w:rsidRPr="00F93385" w:rsidRDefault="00083FA4"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 выполнения</w:t>
            </w:r>
          </w:p>
        </w:tc>
      </w:tr>
      <w:tr w:rsidR="00A62053" w:rsidRPr="00A62053" w:rsidTr="00083FA4">
        <w:trPr>
          <w:trHeight w:val="5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3FA4" w:rsidRPr="00F93385" w:rsidRDefault="00083FA4" w:rsidP="00083FA4">
            <w:pPr>
              <w:spacing w:after="0" w:line="240" w:lineRule="auto"/>
              <w:rPr>
                <w:rFonts w:ascii="Times New Roman" w:eastAsia="Times New Roman" w:hAnsi="Times New Roman" w:cs="Times New Roman"/>
                <w:sz w:val="20"/>
                <w:szCs w:val="20"/>
                <w:lang w:eastAsia="ru-RU"/>
              </w:rPr>
            </w:pPr>
          </w:p>
        </w:tc>
        <w:tc>
          <w:tcPr>
            <w:tcW w:w="1136" w:type="pct"/>
            <w:tcBorders>
              <w:top w:val="nil"/>
              <w:left w:val="nil"/>
              <w:bottom w:val="single" w:sz="4" w:space="0" w:color="auto"/>
              <w:right w:val="single" w:sz="4" w:space="0" w:color="auto"/>
            </w:tcBorders>
            <w:noWrap/>
            <w:hideMark/>
          </w:tcPr>
          <w:p w:rsidR="00083FA4" w:rsidRPr="00F93385" w:rsidRDefault="00083FA4"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 xml:space="preserve">Утверждено решением </w:t>
            </w:r>
          </w:p>
          <w:p w:rsidR="00083FA4" w:rsidRPr="00F93385" w:rsidRDefault="005F7CB5"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 1031</w:t>
            </w:r>
            <w:r w:rsidR="00083FA4" w:rsidRPr="00F93385">
              <w:rPr>
                <w:rFonts w:ascii="Times New Roman" w:eastAsia="Times New Roman" w:hAnsi="Times New Roman" w:cs="Times New Roman"/>
                <w:sz w:val="20"/>
                <w:szCs w:val="20"/>
                <w:lang w:eastAsia="ru-RU"/>
              </w:rPr>
              <w:t xml:space="preserve"> </w:t>
            </w:r>
          </w:p>
          <w:p w:rsidR="00083FA4" w:rsidRPr="00F93385" w:rsidRDefault="00083FA4" w:rsidP="005F7CB5">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от 2</w:t>
            </w:r>
            <w:r w:rsidR="005F7CB5" w:rsidRPr="00F93385">
              <w:rPr>
                <w:rFonts w:ascii="Times New Roman" w:eastAsia="Times New Roman" w:hAnsi="Times New Roman" w:cs="Times New Roman"/>
                <w:sz w:val="20"/>
                <w:szCs w:val="20"/>
                <w:lang w:eastAsia="ru-RU"/>
              </w:rPr>
              <w:t>9</w:t>
            </w:r>
            <w:r w:rsidRPr="00F93385">
              <w:rPr>
                <w:rFonts w:ascii="Times New Roman" w:eastAsia="Times New Roman" w:hAnsi="Times New Roman" w:cs="Times New Roman"/>
                <w:sz w:val="20"/>
                <w:szCs w:val="20"/>
                <w:lang w:eastAsia="ru-RU"/>
              </w:rPr>
              <w:t>.12.201</w:t>
            </w:r>
            <w:r w:rsidR="005F7CB5" w:rsidRPr="00F93385">
              <w:rPr>
                <w:rFonts w:ascii="Times New Roman" w:eastAsia="Times New Roman" w:hAnsi="Times New Roman" w:cs="Times New Roman"/>
                <w:sz w:val="20"/>
                <w:szCs w:val="20"/>
                <w:lang w:eastAsia="ru-RU"/>
              </w:rPr>
              <w:t>5</w:t>
            </w:r>
            <w:r w:rsidRPr="00F93385">
              <w:rPr>
                <w:rFonts w:ascii="Times New Roman" w:eastAsia="Times New Roman" w:hAnsi="Times New Roman" w:cs="Times New Roman"/>
                <w:sz w:val="20"/>
                <w:szCs w:val="20"/>
                <w:lang w:eastAsia="ru-RU"/>
              </w:rPr>
              <w:t xml:space="preserve"> г. </w:t>
            </w:r>
          </w:p>
        </w:tc>
        <w:tc>
          <w:tcPr>
            <w:tcW w:w="678" w:type="pct"/>
            <w:tcBorders>
              <w:top w:val="nil"/>
              <w:left w:val="nil"/>
              <w:bottom w:val="single" w:sz="4" w:space="0" w:color="auto"/>
              <w:right w:val="single" w:sz="4" w:space="0" w:color="auto"/>
            </w:tcBorders>
            <w:noWrap/>
            <w:hideMark/>
          </w:tcPr>
          <w:p w:rsidR="00083FA4" w:rsidRPr="00F93385" w:rsidRDefault="00083FA4"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Уточненный</w:t>
            </w:r>
          </w:p>
          <w:p w:rsidR="00083FA4" w:rsidRPr="00F93385" w:rsidRDefault="00083FA4"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 xml:space="preserve"> план</w:t>
            </w:r>
          </w:p>
        </w:tc>
        <w:tc>
          <w:tcPr>
            <w:tcW w:w="736" w:type="pct"/>
            <w:tcBorders>
              <w:top w:val="nil"/>
              <w:left w:val="nil"/>
              <w:bottom w:val="single" w:sz="4" w:space="0" w:color="auto"/>
              <w:right w:val="single" w:sz="4" w:space="0" w:color="auto"/>
            </w:tcBorders>
            <w:noWrap/>
            <w:hideMark/>
          </w:tcPr>
          <w:p w:rsidR="00083FA4" w:rsidRPr="00F93385" w:rsidRDefault="00083FA4" w:rsidP="00083FA4">
            <w:pPr>
              <w:spacing w:after="0" w:line="240" w:lineRule="auto"/>
              <w:jc w:val="center"/>
              <w:rPr>
                <w:rFonts w:ascii="Times New Roman" w:eastAsia="Times New Roman" w:hAnsi="Times New Roman" w:cs="Times New Roman"/>
                <w:sz w:val="20"/>
                <w:szCs w:val="20"/>
                <w:lang w:eastAsia="ru-RU"/>
              </w:rPr>
            </w:pPr>
            <w:r w:rsidRPr="00F93385">
              <w:rPr>
                <w:rFonts w:ascii="Times New Roman" w:eastAsia="Times New Roman" w:hAnsi="Times New Roman" w:cs="Times New Roman"/>
                <w:sz w:val="20"/>
                <w:szCs w:val="20"/>
                <w:lang w:eastAsia="ru-RU"/>
              </w:rPr>
              <w:t>Факт</w:t>
            </w:r>
            <w:proofErr w:type="gramStart"/>
            <w:r w:rsidRPr="00F93385">
              <w:rPr>
                <w:rFonts w:ascii="Times New Roman" w:eastAsia="Times New Roman" w:hAnsi="Times New Roman" w:cs="Times New Roman"/>
                <w:sz w:val="20"/>
                <w:szCs w:val="20"/>
                <w:lang w:eastAsia="ru-RU"/>
              </w:rPr>
              <w:t>.</w:t>
            </w:r>
            <w:proofErr w:type="gramEnd"/>
            <w:r w:rsidRPr="00F93385">
              <w:rPr>
                <w:rFonts w:ascii="Times New Roman" w:eastAsia="Times New Roman" w:hAnsi="Times New Roman" w:cs="Times New Roman"/>
                <w:sz w:val="20"/>
                <w:szCs w:val="20"/>
                <w:lang w:eastAsia="ru-RU"/>
              </w:rPr>
              <w:t xml:space="preserve"> </w:t>
            </w:r>
            <w:proofErr w:type="spellStart"/>
            <w:proofErr w:type="gramStart"/>
            <w:r w:rsidRPr="00F93385">
              <w:rPr>
                <w:rFonts w:ascii="Times New Roman" w:eastAsia="Times New Roman" w:hAnsi="Times New Roman" w:cs="Times New Roman"/>
                <w:sz w:val="20"/>
                <w:szCs w:val="20"/>
                <w:lang w:eastAsia="ru-RU"/>
              </w:rPr>
              <w:t>и</w:t>
            </w:r>
            <w:proofErr w:type="gramEnd"/>
            <w:r w:rsidRPr="00F93385">
              <w:rPr>
                <w:rFonts w:ascii="Times New Roman" w:eastAsia="Times New Roman" w:hAnsi="Times New Roman" w:cs="Times New Roman"/>
                <w:sz w:val="20"/>
                <w:szCs w:val="20"/>
                <w:lang w:eastAsia="ru-RU"/>
              </w:rPr>
              <w:t>сполн</w:t>
            </w:r>
            <w:proofErr w:type="spellEnd"/>
            <w:r w:rsidRPr="00F93385">
              <w:rPr>
                <w:rFonts w:ascii="Times New Roman" w:eastAsia="Times New Roman" w:hAnsi="Times New Roman" w:cs="Times New Roman"/>
                <w:sz w:val="20"/>
                <w:szCs w:val="20"/>
                <w:lang w:eastAsia="ru-RU"/>
              </w:rPr>
              <w:t>.</w:t>
            </w:r>
          </w:p>
        </w:tc>
        <w:tc>
          <w:tcPr>
            <w:tcW w:w="0" w:type="auto"/>
            <w:vMerge/>
            <w:tcBorders>
              <w:top w:val="single" w:sz="4" w:space="0" w:color="auto"/>
              <w:left w:val="nil"/>
              <w:bottom w:val="single" w:sz="4" w:space="0" w:color="auto"/>
              <w:right w:val="single" w:sz="4" w:space="0" w:color="auto"/>
            </w:tcBorders>
            <w:vAlign w:val="center"/>
            <w:hideMark/>
          </w:tcPr>
          <w:p w:rsidR="00083FA4" w:rsidRPr="00F93385" w:rsidRDefault="00083FA4" w:rsidP="00083FA4">
            <w:pPr>
              <w:spacing w:after="0" w:line="240" w:lineRule="auto"/>
              <w:rPr>
                <w:rFonts w:ascii="Times New Roman" w:eastAsia="Times New Roman" w:hAnsi="Times New Roman" w:cs="Times New Roman"/>
                <w:sz w:val="20"/>
                <w:szCs w:val="20"/>
                <w:lang w:eastAsia="ru-RU"/>
              </w:rPr>
            </w:pPr>
          </w:p>
        </w:tc>
      </w:tr>
      <w:tr w:rsidR="00A62053" w:rsidRPr="00A62053" w:rsidTr="00811E05">
        <w:trPr>
          <w:trHeight w:val="1292"/>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"Повышение качества предоставления государственных и муниципальных услуг на базе АУ "МФЦ"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5F7CB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17897,5</w:t>
            </w:r>
          </w:p>
        </w:tc>
        <w:tc>
          <w:tcPr>
            <w:tcW w:w="678" w:type="pct"/>
            <w:tcBorders>
              <w:top w:val="nil"/>
              <w:left w:val="nil"/>
              <w:bottom w:val="single" w:sz="4" w:space="0" w:color="auto"/>
              <w:right w:val="single" w:sz="4" w:space="0" w:color="auto"/>
            </w:tcBorders>
            <w:noWrap/>
          </w:tcPr>
          <w:p w:rsidR="00083FA4" w:rsidRPr="00F93385" w:rsidRDefault="0047280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19920,5</w:t>
            </w:r>
          </w:p>
        </w:tc>
        <w:tc>
          <w:tcPr>
            <w:tcW w:w="736" w:type="pct"/>
            <w:tcBorders>
              <w:top w:val="nil"/>
              <w:left w:val="nil"/>
              <w:bottom w:val="single" w:sz="4" w:space="0" w:color="auto"/>
              <w:right w:val="single" w:sz="4" w:space="0" w:color="auto"/>
            </w:tcBorders>
            <w:noWrap/>
          </w:tcPr>
          <w:p w:rsidR="00083FA4" w:rsidRPr="00F93385" w:rsidRDefault="0047280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19739,2</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99,1</w:t>
            </w:r>
          </w:p>
        </w:tc>
      </w:tr>
      <w:tr w:rsidR="00A62053" w:rsidRPr="00A62053" w:rsidTr="00811E05">
        <w:trPr>
          <w:trHeight w:val="1287"/>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"Обеспечение безопасности жизнедеятельности населения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5F7CB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4029,7</w:t>
            </w:r>
          </w:p>
        </w:tc>
        <w:tc>
          <w:tcPr>
            <w:tcW w:w="678" w:type="pct"/>
            <w:tcBorders>
              <w:top w:val="nil"/>
              <w:left w:val="nil"/>
              <w:bottom w:val="single" w:sz="4" w:space="0" w:color="auto"/>
              <w:right w:val="single" w:sz="4" w:space="0" w:color="auto"/>
            </w:tcBorders>
            <w:noWrap/>
          </w:tcPr>
          <w:p w:rsidR="00083FA4" w:rsidRPr="00F93385" w:rsidRDefault="009858B8"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3239,5</w:t>
            </w:r>
          </w:p>
        </w:tc>
        <w:tc>
          <w:tcPr>
            <w:tcW w:w="736" w:type="pct"/>
            <w:tcBorders>
              <w:top w:val="nil"/>
              <w:left w:val="nil"/>
              <w:bottom w:val="single" w:sz="4" w:space="0" w:color="auto"/>
              <w:right w:val="single" w:sz="4" w:space="0" w:color="auto"/>
            </w:tcBorders>
            <w:noWrap/>
          </w:tcPr>
          <w:p w:rsidR="00083FA4" w:rsidRPr="00F93385" w:rsidRDefault="009858B8"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3040,7</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93,9</w:t>
            </w:r>
          </w:p>
        </w:tc>
      </w:tr>
      <w:tr w:rsidR="005F7CB5" w:rsidRPr="00A62053" w:rsidTr="00811E05">
        <w:trPr>
          <w:trHeight w:val="1287"/>
        </w:trPr>
        <w:tc>
          <w:tcPr>
            <w:tcW w:w="1794" w:type="pct"/>
            <w:tcBorders>
              <w:top w:val="nil"/>
              <w:left w:val="single" w:sz="4" w:space="0" w:color="auto"/>
              <w:bottom w:val="single" w:sz="4" w:space="0" w:color="auto"/>
              <w:right w:val="single" w:sz="4" w:space="0" w:color="auto"/>
            </w:tcBorders>
          </w:tcPr>
          <w:p w:rsidR="005F7CB5" w:rsidRPr="00F93385" w:rsidRDefault="005F7CB5"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«Развитие муниципальной службы в городском округе город Михайловка на 2014-2016 годы»</w:t>
            </w:r>
          </w:p>
        </w:tc>
        <w:tc>
          <w:tcPr>
            <w:tcW w:w="1136" w:type="pct"/>
            <w:tcBorders>
              <w:top w:val="nil"/>
              <w:left w:val="nil"/>
              <w:bottom w:val="single" w:sz="4" w:space="0" w:color="auto"/>
              <w:right w:val="single" w:sz="4" w:space="0" w:color="auto"/>
            </w:tcBorders>
            <w:noWrap/>
          </w:tcPr>
          <w:p w:rsidR="005F7CB5" w:rsidRPr="00F93385" w:rsidRDefault="005F7CB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20,0</w:t>
            </w:r>
          </w:p>
        </w:tc>
        <w:tc>
          <w:tcPr>
            <w:tcW w:w="678" w:type="pct"/>
            <w:tcBorders>
              <w:top w:val="nil"/>
              <w:left w:val="nil"/>
              <w:bottom w:val="single" w:sz="4" w:space="0" w:color="auto"/>
              <w:right w:val="single" w:sz="4" w:space="0" w:color="auto"/>
            </w:tcBorders>
            <w:noWrap/>
          </w:tcPr>
          <w:p w:rsidR="005F7CB5" w:rsidRPr="00F93385" w:rsidRDefault="00C0360F"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20,0</w:t>
            </w:r>
          </w:p>
        </w:tc>
        <w:tc>
          <w:tcPr>
            <w:tcW w:w="736" w:type="pct"/>
            <w:tcBorders>
              <w:top w:val="nil"/>
              <w:left w:val="nil"/>
              <w:bottom w:val="single" w:sz="4" w:space="0" w:color="auto"/>
              <w:right w:val="single" w:sz="4" w:space="0" w:color="auto"/>
            </w:tcBorders>
            <w:noWrap/>
          </w:tcPr>
          <w:p w:rsidR="005F7CB5" w:rsidRPr="00F93385" w:rsidRDefault="00C0360F"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16,4</w:t>
            </w:r>
          </w:p>
        </w:tc>
        <w:tc>
          <w:tcPr>
            <w:tcW w:w="655" w:type="pct"/>
            <w:tcBorders>
              <w:top w:val="nil"/>
              <w:left w:val="nil"/>
              <w:bottom w:val="single" w:sz="4" w:space="0" w:color="auto"/>
              <w:right w:val="single" w:sz="4" w:space="0" w:color="auto"/>
            </w:tcBorders>
          </w:tcPr>
          <w:p w:rsidR="005F7CB5"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82,0</w:t>
            </w:r>
          </w:p>
        </w:tc>
      </w:tr>
      <w:tr w:rsidR="001D1427" w:rsidRPr="00A62053" w:rsidTr="00811E05">
        <w:trPr>
          <w:trHeight w:val="1287"/>
        </w:trPr>
        <w:tc>
          <w:tcPr>
            <w:tcW w:w="1794" w:type="pct"/>
            <w:tcBorders>
              <w:top w:val="nil"/>
              <w:left w:val="single" w:sz="4" w:space="0" w:color="auto"/>
              <w:bottom w:val="single" w:sz="4" w:space="0" w:color="auto"/>
              <w:right w:val="single" w:sz="4" w:space="0" w:color="auto"/>
            </w:tcBorders>
          </w:tcPr>
          <w:p w:rsidR="001D1427" w:rsidRPr="00F93385" w:rsidRDefault="001D1427" w:rsidP="001D1427">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«Профилактика правонарушений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1D1427" w:rsidRPr="00F93385" w:rsidRDefault="001D142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1556,0</w:t>
            </w:r>
          </w:p>
        </w:tc>
        <w:tc>
          <w:tcPr>
            <w:tcW w:w="678" w:type="pct"/>
            <w:tcBorders>
              <w:top w:val="nil"/>
              <w:left w:val="nil"/>
              <w:bottom w:val="single" w:sz="4" w:space="0" w:color="auto"/>
              <w:right w:val="single" w:sz="4" w:space="0" w:color="auto"/>
            </w:tcBorders>
            <w:noWrap/>
          </w:tcPr>
          <w:p w:rsidR="001D1427" w:rsidRPr="00F93385" w:rsidRDefault="00B05879"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1356,0</w:t>
            </w:r>
          </w:p>
        </w:tc>
        <w:tc>
          <w:tcPr>
            <w:tcW w:w="736" w:type="pct"/>
            <w:tcBorders>
              <w:top w:val="nil"/>
              <w:left w:val="nil"/>
              <w:bottom w:val="single" w:sz="4" w:space="0" w:color="auto"/>
              <w:right w:val="single" w:sz="4" w:space="0" w:color="auto"/>
            </w:tcBorders>
            <w:noWrap/>
          </w:tcPr>
          <w:p w:rsidR="001D1427" w:rsidRPr="00F93385" w:rsidRDefault="00B05879"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1224,4</w:t>
            </w:r>
          </w:p>
        </w:tc>
        <w:tc>
          <w:tcPr>
            <w:tcW w:w="655" w:type="pct"/>
            <w:tcBorders>
              <w:top w:val="nil"/>
              <w:left w:val="nil"/>
              <w:bottom w:val="single" w:sz="4" w:space="0" w:color="auto"/>
              <w:right w:val="single" w:sz="4" w:space="0" w:color="auto"/>
            </w:tcBorders>
          </w:tcPr>
          <w:p w:rsidR="001D1427"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90,3</w:t>
            </w:r>
          </w:p>
        </w:tc>
      </w:tr>
      <w:tr w:rsidR="00A62053" w:rsidRPr="00A62053" w:rsidTr="00811E05">
        <w:trPr>
          <w:trHeight w:val="119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"Повышение безопасности дорожного движения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0D3DC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28542,6</w:t>
            </w:r>
          </w:p>
        </w:tc>
        <w:tc>
          <w:tcPr>
            <w:tcW w:w="678" w:type="pct"/>
            <w:tcBorders>
              <w:top w:val="nil"/>
              <w:left w:val="nil"/>
              <w:bottom w:val="single" w:sz="4" w:space="0" w:color="auto"/>
              <w:right w:val="single" w:sz="4" w:space="0" w:color="auto"/>
            </w:tcBorders>
            <w:noWrap/>
          </w:tcPr>
          <w:p w:rsidR="00083FA4" w:rsidRPr="00F93385" w:rsidRDefault="00227F16"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75934,1</w:t>
            </w:r>
          </w:p>
        </w:tc>
        <w:tc>
          <w:tcPr>
            <w:tcW w:w="736" w:type="pct"/>
            <w:tcBorders>
              <w:top w:val="nil"/>
              <w:left w:val="nil"/>
              <w:bottom w:val="single" w:sz="4" w:space="0" w:color="auto"/>
              <w:right w:val="single" w:sz="4" w:space="0" w:color="auto"/>
            </w:tcBorders>
            <w:noWrap/>
          </w:tcPr>
          <w:p w:rsidR="00083FA4" w:rsidRPr="00F93385" w:rsidRDefault="002A5AD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75666,7</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99,6</w:t>
            </w:r>
          </w:p>
        </w:tc>
      </w:tr>
      <w:tr w:rsidR="00A62053" w:rsidRPr="00A62053" w:rsidTr="00811E05">
        <w:trPr>
          <w:trHeight w:val="1270"/>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"Обновление градостроительной документации о градостроительном планировании территорий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47522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750,0</w:t>
            </w:r>
          </w:p>
        </w:tc>
        <w:tc>
          <w:tcPr>
            <w:tcW w:w="678" w:type="pct"/>
            <w:tcBorders>
              <w:top w:val="nil"/>
              <w:left w:val="nil"/>
              <w:bottom w:val="single" w:sz="4" w:space="0" w:color="auto"/>
              <w:right w:val="single" w:sz="4" w:space="0" w:color="auto"/>
            </w:tcBorders>
            <w:noWrap/>
          </w:tcPr>
          <w:p w:rsidR="00083FA4" w:rsidRPr="00F93385" w:rsidRDefault="00C5012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550,0</w:t>
            </w:r>
          </w:p>
        </w:tc>
        <w:tc>
          <w:tcPr>
            <w:tcW w:w="736" w:type="pct"/>
            <w:tcBorders>
              <w:top w:val="nil"/>
              <w:left w:val="nil"/>
              <w:bottom w:val="single" w:sz="4" w:space="0" w:color="auto"/>
              <w:right w:val="single" w:sz="4" w:space="0" w:color="auto"/>
            </w:tcBorders>
            <w:noWrap/>
          </w:tcPr>
          <w:p w:rsidR="00083FA4" w:rsidRPr="00F93385" w:rsidRDefault="00C5012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170,3</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30,9</w:t>
            </w:r>
          </w:p>
        </w:tc>
      </w:tr>
      <w:tr w:rsidR="00A62053" w:rsidRPr="00A62053" w:rsidTr="00811E05">
        <w:trPr>
          <w:trHeight w:val="1252"/>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"Проведение капитального ремонта муниципального жилого фонда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47522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1800,0</w:t>
            </w:r>
          </w:p>
        </w:tc>
        <w:tc>
          <w:tcPr>
            <w:tcW w:w="678" w:type="pct"/>
            <w:tcBorders>
              <w:top w:val="nil"/>
              <w:left w:val="nil"/>
              <w:bottom w:val="single" w:sz="4" w:space="0" w:color="auto"/>
              <w:right w:val="single" w:sz="4" w:space="0" w:color="auto"/>
            </w:tcBorders>
            <w:noWrap/>
          </w:tcPr>
          <w:p w:rsidR="00083FA4" w:rsidRPr="00F93385" w:rsidRDefault="00D1419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959,0</w:t>
            </w:r>
          </w:p>
        </w:tc>
        <w:tc>
          <w:tcPr>
            <w:tcW w:w="736" w:type="pct"/>
            <w:tcBorders>
              <w:top w:val="nil"/>
              <w:left w:val="nil"/>
              <w:bottom w:val="single" w:sz="4" w:space="0" w:color="auto"/>
              <w:right w:val="single" w:sz="4" w:space="0" w:color="auto"/>
            </w:tcBorders>
            <w:noWrap/>
          </w:tcPr>
          <w:p w:rsidR="00083FA4" w:rsidRPr="00F93385" w:rsidRDefault="00D1419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934,8</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97,5</w:t>
            </w:r>
          </w:p>
        </w:tc>
      </w:tr>
      <w:tr w:rsidR="00A62053" w:rsidRPr="00A62053" w:rsidTr="00811E05">
        <w:trPr>
          <w:trHeight w:val="1128"/>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"Развитие и модернизация объектов коммунальной инфраструктуры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47522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19215,4</w:t>
            </w:r>
          </w:p>
        </w:tc>
        <w:tc>
          <w:tcPr>
            <w:tcW w:w="678" w:type="pct"/>
            <w:tcBorders>
              <w:top w:val="nil"/>
              <w:left w:val="nil"/>
              <w:bottom w:val="single" w:sz="4" w:space="0" w:color="auto"/>
              <w:right w:val="single" w:sz="4" w:space="0" w:color="auto"/>
            </w:tcBorders>
            <w:noWrap/>
          </w:tcPr>
          <w:p w:rsidR="00083FA4" w:rsidRPr="00F93385" w:rsidRDefault="00D07E29"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31628,8</w:t>
            </w:r>
          </w:p>
        </w:tc>
        <w:tc>
          <w:tcPr>
            <w:tcW w:w="736" w:type="pct"/>
            <w:tcBorders>
              <w:top w:val="nil"/>
              <w:left w:val="nil"/>
              <w:bottom w:val="single" w:sz="4" w:space="0" w:color="auto"/>
              <w:right w:val="single" w:sz="4" w:space="0" w:color="auto"/>
            </w:tcBorders>
            <w:noWrap/>
          </w:tcPr>
          <w:p w:rsidR="00083FA4" w:rsidRPr="00F93385" w:rsidRDefault="00D07E29"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15960,3</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50,5</w:t>
            </w:r>
          </w:p>
        </w:tc>
      </w:tr>
      <w:tr w:rsidR="00A62053" w:rsidRPr="00A62053" w:rsidTr="00811E05">
        <w:trPr>
          <w:trHeight w:val="988"/>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"Содействие занятости населения в городском округе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1615,0</w:t>
            </w:r>
          </w:p>
        </w:tc>
        <w:tc>
          <w:tcPr>
            <w:tcW w:w="678" w:type="pct"/>
            <w:tcBorders>
              <w:top w:val="nil"/>
              <w:left w:val="nil"/>
              <w:bottom w:val="single" w:sz="4" w:space="0" w:color="auto"/>
              <w:right w:val="single" w:sz="4" w:space="0" w:color="auto"/>
            </w:tcBorders>
            <w:noWrap/>
          </w:tcPr>
          <w:p w:rsidR="00083FA4" w:rsidRPr="00F93385" w:rsidRDefault="009807AB"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1718,9</w:t>
            </w:r>
          </w:p>
        </w:tc>
        <w:tc>
          <w:tcPr>
            <w:tcW w:w="736" w:type="pct"/>
            <w:tcBorders>
              <w:top w:val="nil"/>
              <w:left w:val="nil"/>
              <w:bottom w:val="single" w:sz="4" w:space="0" w:color="auto"/>
              <w:right w:val="single" w:sz="4" w:space="0" w:color="auto"/>
            </w:tcBorders>
            <w:noWrap/>
          </w:tcPr>
          <w:p w:rsidR="00083FA4" w:rsidRPr="00F93385" w:rsidRDefault="009807AB"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1655,1</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96,3</w:t>
            </w:r>
          </w:p>
        </w:tc>
      </w:tr>
      <w:tr w:rsidR="00A62053" w:rsidRPr="00A62053" w:rsidTr="00811E05">
        <w:trPr>
          <w:trHeight w:val="84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"Развитие дошкольного образования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1000,0</w:t>
            </w:r>
          </w:p>
        </w:tc>
        <w:tc>
          <w:tcPr>
            <w:tcW w:w="678" w:type="pct"/>
            <w:tcBorders>
              <w:top w:val="nil"/>
              <w:left w:val="nil"/>
              <w:bottom w:val="single" w:sz="4" w:space="0" w:color="auto"/>
              <w:right w:val="single" w:sz="4" w:space="0" w:color="auto"/>
            </w:tcBorders>
            <w:noWrap/>
          </w:tcPr>
          <w:p w:rsidR="00083FA4" w:rsidRPr="00F93385" w:rsidRDefault="000F60F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22951,2</w:t>
            </w:r>
          </w:p>
        </w:tc>
        <w:tc>
          <w:tcPr>
            <w:tcW w:w="736" w:type="pct"/>
            <w:tcBorders>
              <w:top w:val="nil"/>
              <w:left w:val="nil"/>
              <w:bottom w:val="single" w:sz="4" w:space="0" w:color="auto"/>
              <w:right w:val="single" w:sz="4" w:space="0" w:color="auto"/>
            </w:tcBorders>
            <w:noWrap/>
          </w:tcPr>
          <w:p w:rsidR="00083FA4" w:rsidRPr="00F93385" w:rsidRDefault="000F60F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22923,8</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99,9</w:t>
            </w:r>
          </w:p>
        </w:tc>
      </w:tr>
      <w:tr w:rsidR="00A62053" w:rsidRPr="00A62053" w:rsidTr="00811E05">
        <w:trPr>
          <w:trHeight w:val="1128"/>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"Пожарная безопасность в образовательных учреждениях"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3300,0</w:t>
            </w:r>
          </w:p>
        </w:tc>
        <w:tc>
          <w:tcPr>
            <w:tcW w:w="678" w:type="pct"/>
            <w:tcBorders>
              <w:top w:val="nil"/>
              <w:left w:val="nil"/>
              <w:bottom w:val="single" w:sz="4" w:space="0" w:color="auto"/>
              <w:right w:val="single" w:sz="4" w:space="0" w:color="auto"/>
            </w:tcBorders>
            <w:noWrap/>
          </w:tcPr>
          <w:p w:rsidR="00083FA4" w:rsidRPr="00F93385" w:rsidRDefault="000D20E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5010,3</w:t>
            </w:r>
          </w:p>
        </w:tc>
        <w:tc>
          <w:tcPr>
            <w:tcW w:w="736" w:type="pct"/>
            <w:tcBorders>
              <w:top w:val="nil"/>
              <w:left w:val="nil"/>
              <w:bottom w:val="single" w:sz="4" w:space="0" w:color="auto"/>
              <w:right w:val="single" w:sz="4" w:space="0" w:color="auto"/>
            </w:tcBorders>
            <w:noWrap/>
          </w:tcPr>
          <w:p w:rsidR="00083FA4" w:rsidRPr="00F93385" w:rsidRDefault="000D20E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4957,0</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98,9</w:t>
            </w:r>
          </w:p>
        </w:tc>
      </w:tr>
      <w:tr w:rsidR="00A62053" w:rsidRPr="00A62053" w:rsidTr="00811E05">
        <w:trPr>
          <w:trHeight w:val="830"/>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"Медицинское обеспечение в образовательных учреждениях"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4195,2</w:t>
            </w:r>
          </w:p>
        </w:tc>
        <w:tc>
          <w:tcPr>
            <w:tcW w:w="678" w:type="pct"/>
            <w:tcBorders>
              <w:top w:val="nil"/>
              <w:left w:val="nil"/>
              <w:bottom w:val="single" w:sz="4" w:space="0" w:color="auto"/>
              <w:right w:val="single" w:sz="4" w:space="0" w:color="auto"/>
            </w:tcBorders>
            <w:noWrap/>
          </w:tcPr>
          <w:p w:rsidR="00083FA4" w:rsidRPr="00F93385" w:rsidRDefault="00AE3F3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3482,2</w:t>
            </w:r>
          </w:p>
        </w:tc>
        <w:tc>
          <w:tcPr>
            <w:tcW w:w="736" w:type="pct"/>
            <w:tcBorders>
              <w:top w:val="nil"/>
              <w:left w:val="nil"/>
              <w:bottom w:val="single" w:sz="4" w:space="0" w:color="auto"/>
              <w:right w:val="single" w:sz="4" w:space="0" w:color="auto"/>
            </w:tcBorders>
            <w:noWrap/>
          </w:tcPr>
          <w:p w:rsidR="00083FA4" w:rsidRPr="00F93385" w:rsidRDefault="00AE3F3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3384,1</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97,2</w:t>
            </w:r>
          </w:p>
        </w:tc>
      </w:tr>
      <w:tr w:rsidR="005339D7" w:rsidRPr="00A62053" w:rsidTr="00811E05">
        <w:trPr>
          <w:trHeight w:val="830"/>
        </w:trPr>
        <w:tc>
          <w:tcPr>
            <w:tcW w:w="1794" w:type="pct"/>
            <w:tcBorders>
              <w:top w:val="nil"/>
              <w:left w:val="single" w:sz="4" w:space="0" w:color="auto"/>
              <w:bottom w:val="single" w:sz="4" w:space="0" w:color="auto"/>
              <w:right w:val="single" w:sz="4" w:space="0" w:color="auto"/>
            </w:tcBorders>
          </w:tcPr>
          <w:p w:rsidR="005339D7" w:rsidRPr="00F93385" w:rsidRDefault="005339D7"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«Повышение безопасности и антитеррористической защищенности в образовательных учреждениях» на 2014-2016 годы</w:t>
            </w:r>
          </w:p>
        </w:tc>
        <w:tc>
          <w:tcPr>
            <w:tcW w:w="1136" w:type="pct"/>
            <w:tcBorders>
              <w:top w:val="nil"/>
              <w:left w:val="nil"/>
              <w:bottom w:val="single" w:sz="4" w:space="0" w:color="auto"/>
              <w:right w:val="single" w:sz="4" w:space="0" w:color="auto"/>
            </w:tcBorders>
            <w:noWrap/>
          </w:tcPr>
          <w:p w:rsidR="005339D7"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1300,0</w:t>
            </w:r>
          </w:p>
        </w:tc>
        <w:tc>
          <w:tcPr>
            <w:tcW w:w="678" w:type="pct"/>
            <w:tcBorders>
              <w:top w:val="nil"/>
              <w:left w:val="nil"/>
              <w:bottom w:val="single" w:sz="4" w:space="0" w:color="auto"/>
              <w:right w:val="single" w:sz="4" w:space="0" w:color="auto"/>
            </w:tcBorders>
            <w:noWrap/>
          </w:tcPr>
          <w:p w:rsidR="005339D7" w:rsidRPr="00F93385" w:rsidRDefault="003B3E3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3683,4</w:t>
            </w:r>
          </w:p>
        </w:tc>
        <w:tc>
          <w:tcPr>
            <w:tcW w:w="736" w:type="pct"/>
            <w:tcBorders>
              <w:top w:val="nil"/>
              <w:left w:val="nil"/>
              <w:bottom w:val="single" w:sz="4" w:space="0" w:color="auto"/>
              <w:right w:val="single" w:sz="4" w:space="0" w:color="auto"/>
            </w:tcBorders>
            <w:noWrap/>
          </w:tcPr>
          <w:p w:rsidR="005339D7" w:rsidRPr="00F93385" w:rsidRDefault="003B3E3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3488,9</w:t>
            </w:r>
          </w:p>
        </w:tc>
        <w:tc>
          <w:tcPr>
            <w:tcW w:w="655" w:type="pct"/>
            <w:tcBorders>
              <w:top w:val="nil"/>
              <w:left w:val="nil"/>
              <w:bottom w:val="single" w:sz="4" w:space="0" w:color="auto"/>
              <w:right w:val="single" w:sz="4" w:space="0" w:color="auto"/>
            </w:tcBorders>
          </w:tcPr>
          <w:p w:rsidR="005339D7"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94,7</w:t>
            </w:r>
          </w:p>
        </w:tc>
      </w:tr>
      <w:tr w:rsidR="00A62053" w:rsidRPr="00A62053" w:rsidTr="00811E05">
        <w:trPr>
          <w:trHeight w:val="984"/>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"Духовно - нравственное воспитание детей и подростков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20,0</w:t>
            </w:r>
          </w:p>
        </w:tc>
        <w:tc>
          <w:tcPr>
            <w:tcW w:w="678" w:type="pct"/>
            <w:tcBorders>
              <w:top w:val="nil"/>
              <w:left w:val="nil"/>
              <w:bottom w:val="single" w:sz="4" w:space="0" w:color="auto"/>
              <w:right w:val="single" w:sz="4" w:space="0" w:color="auto"/>
            </w:tcBorders>
            <w:noWrap/>
          </w:tcPr>
          <w:p w:rsidR="00083FA4" w:rsidRPr="00F93385" w:rsidRDefault="007B14B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44,0</w:t>
            </w:r>
          </w:p>
        </w:tc>
        <w:tc>
          <w:tcPr>
            <w:tcW w:w="736" w:type="pct"/>
            <w:tcBorders>
              <w:top w:val="nil"/>
              <w:left w:val="nil"/>
              <w:bottom w:val="single" w:sz="4" w:space="0" w:color="auto"/>
              <w:right w:val="single" w:sz="4" w:space="0" w:color="auto"/>
            </w:tcBorders>
            <w:noWrap/>
          </w:tcPr>
          <w:p w:rsidR="00083FA4" w:rsidRPr="00F93385" w:rsidRDefault="007B14B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44,0</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100,0</w:t>
            </w:r>
          </w:p>
        </w:tc>
      </w:tr>
      <w:tr w:rsidR="005339D7" w:rsidRPr="00A62053" w:rsidTr="00811E05">
        <w:trPr>
          <w:trHeight w:val="984"/>
        </w:trPr>
        <w:tc>
          <w:tcPr>
            <w:tcW w:w="1794" w:type="pct"/>
            <w:tcBorders>
              <w:top w:val="nil"/>
              <w:left w:val="single" w:sz="4" w:space="0" w:color="auto"/>
              <w:bottom w:val="single" w:sz="4" w:space="0" w:color="auto"/>
              <w:right w:val="single" w:sz="4" w:space="0" w:color="auto"/>
            </w:tcBorders>
          </w:tcPr>
          <w:p w:rsidR="005339D7" w:rsidRPr="00F93385" w:rsidRDefault="005339D7"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 xml:space="preserve">Муниципальная программа «Формирование здорового образа жизни </w:t>
            </w:r>
            <w:proofErr w:type="gramStart"/>
            <w:r w:rsidRPr="00F93385">
              <w:rPr>
                <w:rFonts w:ascii="Times New Roman" w:eastAsia="Times New Roman" w:hAnsi="Times New Roman" w:cs="Times New Roman"/>
                <w:bCs/>
                <w:sz w:val="20"/>
                <w:szCs w:val="20"/>
                <w:lang w:eastAsia="ru-RU"/>
              </w:rPr>
              <w:t>обучающихся</w:t>
            </w:r>
            <w:proofErr w:type="gramEnd"/>
            <w:r w:rsidRPr="00F93385">
              <w:rPr>
                <w:rFonts w:ascii="Times New Roman" w:eastAsia="Times New Roman" w:hAnsi="Times New Roman" w:cs="Times New Roman"/>
                <w:bCs/>
                <w:sz w:val="20"/>
                <w:szCs w:val="20"/>
                <w:lang w:eastAsia="ru-RU"/>
              </w:rPr>
              <w:t xml:space="preserve">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5339D7"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15,0</w:t>
            </w:r>
          </w:p>
        </w:tc>
        <w:tc>
          <w:tcPr>
            <w:tcW w:w="678" w:type="pct"/>
            <w:tcBorders>
              <w:top w:val="nil"/>
              <w:left w:val="nil"/>
              <w:bottom w:val="single" w:sz="4" w:space="0" w:color="auto"/>
              <w:right w:val="single" w:sz="4" w:space="0" w:color="auto"/>
            </w:tcBorders>
            <w:noWrap/>
          </w:tcPr>
          <w:p w:rsidR="005339D7" w:rsidRPr="00F93385" w:rsidRDefault="001D539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15,0</w:t>
            </w:r>
          </w:p>
        </w:tc>
        <w:tc>
          <w:tcPr>
            <w:tcW w:w="736" w:type="pct"/>
            <w:tcBorders>
              <w:top w:val="nil"/>
              <w:left w:val="nil"/>
              <w:bottom w:val="single" w:sz="4" w:space="0" w:color="auto"/>
              <w:right w:val="single" w:sz="4" w:space="0" w:color="auto"/>
            </w:tcBorders>
            <w:noWrap/>
          </w:tcPr>
          <w:p w:rsidR="005339D7" w:rsidRPr="00F93385" w:rsidRDefault="001D539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15,0</w:t>
            </w:r>
          </w:p>
        </w:tc>
        <w:tc>
          <w:tcPr>
            <w:tcW w:w="655" w:type="pct"/>
            <w:tcBorders>
              <w:top w:val="nil"/>
              <w:left w:val="nil"/>
              <w:bottom w:val="single" w:sz="4" w:space="0" w:color="auto"/>
              <w:right w:val="single" w:sz="4" w:space="0" w:color="auto"/>
            </w:tcBorders>
          </w:tcPr>
          <w:p w:rsidR="005339D7"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100,0</w:t>
            </w:r>
          </w:p>
        </w:tc>
      </w:tr>
      <w:tr w:rsidR="00A62053" w:rsidRPr="00A62053" w:rsidTr="00811E05">
        <w:trPr>
          <w:trHeight w:val="834"/>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"Одаренные дети"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250,0</w:t>
            </w:r>
          </w:p>
        </w:tc>
        <w:tc>
          <w:tcPr>
            <w:tcW w:w="678" w:type="pct"/>
            <w:tcBorders>
              <w:top w:val="nil"/>
              <w:left w:val="nil"/>
              <w:bottom w:val="single" w:sz="4" w:space="0" w:color="auto"/>
              <w:right w:val="single" w:sz="4" w:space="0" w:color="auto"/>
            </w:tcBorders>
            <w:noWrap/>
          </w:tcPr>
          <w:p w:rsidR="00083FA4" w:rsidRPr="00F93385" w:rsidRDefault="001D539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226,0</w:t>
            </w:r>
          </w:p>
        </w:tc>
        <w:tc>
          <w:tcPr>
            <w:tcW w:w="736" w:type="pct"/>
            <w:tcBorders>
              <w:top w:val="nil"/>
              <w:left w:val="nil"/>
              <w:bottom w:val="single" w:sz="4" w:space="0" w:color="auto"/>
              <w:right w:val="single" w:sz="4" w:space="0" w:color="auto"/>
            </w:tcBorders>
            <w:noWrap/>
          </w:tcPr>
          <w:p w:rsidR="00083FA4" w:rsidRPr="00F93385" w:rsidRDefault="001D539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222,9</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98,6</w:t>
            </w:r>
          </w:p>
        </w:tc>
      </w:tr>
      <w:tr w:rsidR="00A62053" w:rsidRPr="00A62053" w:rsidTr="00811E05">
        <w:trPr>
          <w:trHeight w:val="858"/>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"Совершенствование материально-технической базы образовательных учреждений"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3226,9</w:t>
            </w:r>
          </w:p>
        </w:tc>
        <w:tc>
          <w:tcPr>
            <w:tcW w:w="678" w:type="pct"/>
            <w:tcBorders>
              <w:top w:val="nil"/>
              <w:left w:val="nil"/>
              <w:bottom w:val="single" w:sz="4" w:space="0" w:color="auto"/>
              <w:right w:val="single" w:sz="4" w:space="0" w:color="auto"/>
            </w:tcBorders>
            <w:noWrap/>
          </w:tcPr>
          <w:p w:rsidR="00083FA4" w:rsidRPr="00F93385" w:rsidRDefault="00EF6443"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20134,6</w:t>
            </w:r>
          </w:p>
        </w:tc>
        <w:tc>
          <w:tcPr>
            <w:tcW w:w="736" w:type="pct"/>
            <w:tcBorders>
              <w:top w:val="nil"/>
              <w:left w:val="nil"/>
              <w:bottom w:val="single" w:sz="4" w:space="0" w:color="auto"/>
              <w:right w:val="single" w:sz="4" w:space="0" w:color="auto"/>
            </w:tcBorders>
            <w:noWrap/>
          </w:tcPr>
          <w:p w:rsidR="00083FA4" w:rsidRPr="00F93385" w:rsidRDefault="00EF6443"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20118,2</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99,9</w:t>
            </w:r>
          </w:p>
        </w:tc>
      </w:tr>
      <w:tr w:rsidR="00A62053" w:rsidRPr="00A62053" w:rsidTr="00811E05">
        <w:trPr>
          <w:trHeight w:val="1551"/>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муниципальных бюджетных учреждений, находящихся в ведении отдела по молодежной политике администрации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1478,9</w:t>
            </w:r>
          </w:p>
        </w:tc>
        <w:tc>
          <w:tcPr>
            <w:tcW w:w="678" w:type="pct"/>
            <w:tcBorders>
              <w:top w:val="nil"/>
              <w:left w:val="nil"/>
              <w:bottom w:val="single" w:sz="4" w:space="0" w:color="auto"/>
              <w:right w:val="single" w:sz="4" w:space="0" w:color="auto"/>
            </w:tcBorders>
            <w:noWrap/>
          </w:tcPr>
          <w:p w:rsidR="00083FA4" w:rsidRPr="00F93385" w:rsidRDefault="00811E0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1134,6</w:t>
            </w:r>
          </w:p>
        </w:tc>
        <w:tc>
          <w:tcPr>
            <w:tcW w:w="736" w:type="pct"/>
            <w:tcBorders>
              <w:top w:val="nil"/>
              <w:left w:val="nil"/>
              <w:bottom w:val="single" w:sz="4" w:space="0" w:color="auto"/>
              <w:right w:val="single" w:sz="4" w:space="0" w:color="auto"/>
            </w:tcBorders>
            <w:noWrap/>
          </w:tcPr>
          <w:p w:rsidR="00083FA4" w:rsidRPr="00F93385" w:rsidRDefault="00811E0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1132,1</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99,8</w:t>
            </w:r>
          </w:p>
        </w:tc>
      </w:tr>
      <w:tr w:rsidR="005339D7" w:rsidRPr="00A62053" w:rsidTr="00811E05">
        <w:trPr>
          <w:trHeight w:val="886"/>
        </w:trPr>
        <w:tc>
          <w:tcPr>
            <w:tcW w:w="1794" w:type="pct"/>
            <w:tcBorders>
              <w:top w:val="nil"/>
              <w:left w:val="single" w:sz="4" w:space="0" w:color="auto"/>
              <w:bottom w:val="single" w:sz="4" w:space="0" w:color="auto"/>
              <w:right w:val="single" w:sz="4" w:space="0" w:color="auto"/>
            </w:tcBorders>
          </w:tcPr>
          <w:p w:rsidR="005339D7" w:rsidRPr="00F93385" w:rsidRDefault="005339D7"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«Чистое слово» на 2014-2016 годы</w:t>
            </w:r>
          </w:p>
        </w:tc>
        <w:tc>
          <w:tcPr>
            <w:tcW w:w="1136" w:type="pct"/>
            <w:tcBorders>
              <w:top w:val="nil"/>
              <w:left w:val="nil"/>
              <w:bottom w:val="single" w:sz="4" w:space="0" w:color="auto"/>
              <w:right w:val="single" w:sz="4" w:space="0" w:color="auto"/>
            </w:tcBorders>
            <w:noWrap/>
          </w:tcPr>
          <w:p w:rsidR="005339D7" w:rsidRPr="00F93385" w:rsidRDefault="005339D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30,0</w:t>
            </w:r>
          </w:p>
        </w:tc>
        <w:tc>
          <w:tcPr>
            <w:tcW w:w="678" w:type="pct"/>
            <w:tcBorders>
              <w:top w:val="nil"/>
              <w:left w:val="nil"/>
              <w:bottom w:val="single" w:sz="4" w:space="0" w:color="auto"/>
              <w:right w:val="single" w:sz="4" w:space="0" w:color="auto"/>
            </w:tcBorders>
            <w:noWrap/>
          </w:tcPr>
          <w:p w:rsidR="005339D7" w:rsidRPr="00F93385" w:rsidRDefault="00EB795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30,0</w:t>
            </w:r>
          </w:p>
        </w:tc>
        <w:tc>
          <w:tcPr>
            <w:tcW w:w="736" w:type="pct"/>
            <w:tcBorders>
              <w:top w:val="nil"/>
              <w:left w:val="nil"/>
              <w:bottom w:val="single" w:sz="4" w:space="0" w:color="auto"/>
              <w:right w:val="single" w:sz="4" w:space="0" w:color="auto"/>
            </w:tcBorders>
            <w:noWrap/>
          </w:tcPr>
          <w:p w:rsidR="005339D7" w:rsidRPr="00F93385" w:rsidRDefault="00EB795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30,0</w:t>
            </w:r>
          </w:p>
        </w:tc>
        <w:tc>
          <w:tcPr>
            <w:tcW w:w="655" w:type="pct"/>
            <w:tcBorders>
              <w:top w:val="nil"/>
              <w:left w:val="nil"/>
              <w:bottom w:val="single" w:sz="4" w:space="0" w:color="auto"/>
              <w:right w:val="single" w:sz="4" w:space="0" w:color="auto"/>
            </w:tcBorders>
          </w:tcPr>
          <w:p w:rsidR="005339D7"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100,0</w:t>
            </w:r>
          </w:p>
        </w:tc>
      </w:tr>
      <w:tr w:rsidR="005339D7" w:rsidRPr="00A62053" w:rsidTr="00811E05">
        <w:trPr>
          <w:trHeight w:val="886"/>
        </w:trPr>
        <w:tc>
          <w:tcPr>
            <w:tcW w:w="1794" w:type="pct"/>
            <w:tcBorders>
              <w:top w:val="nil"/>
              <w:left w:val="single" w:sz="4" w:space="0" w:color="auto"/>
              <w:bottom w:val="single" w:sz="4" w:space="0" w:color="auto"/>
              <w:right w:val="single" w:sz="4" w:space="0" w:color="auto"/>
            </w:tcBorders>
          </w:tcPr>
          <w:p w:rsidR="005339D7" w:rsidRPr="00F93385" w:rsidRDefault="005339D7"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«Профилактика экстремистской деятельности в молодежной среде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5339D7" w:rsidRPr="00F93385" w:rsidRDefault="00464BD9"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60,0</w:t>
            </w:r>
          </w:p>
        </w:tc>
        <w:tc>
          <w:tcPr>
            <w:tcW w:w="678" w:type="pct"/>
            <w:tcBorders>
              <w:top w:val="nil"/>
              <w:left w:val="nil"/>
              <w:bottom w:val="single" w:sz="4" w:space="0" w:color="auto"/>
              <w:right w:val="single" w:sz="4" w:space="0" w:color="auto"/>
            </w:tcBorders>
            <w:noWrap/>
          </w:tcPr>
          <w:p w:rsidR="005339D7" w:rsidRPr="00F93385" w:rsidRDefault="00906A7B"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60,0</w:t>
            </w:r>
          </w:p>
        </w:tc>
        <w:tc>
          <w:tcPr>
            <w:tcW w:w="736" w:type="pct"/>
            <w:tcBorders>
              <w:top w:val="nil"/>
              <w:left w:val="nil"/>
              <w:bottom w:val="single" w:sz="4" w:space="0" w:color="auto"/>
              <w:right w:val="single" w:sz="4" w:space="0" w:color="auto"/>
            </w:tcBorders>
            <w:noWrap/>
          </w:tcPr>
          <w:p w:rsidR="005339D7" w:rsidRPr="00F93385" w:rsidRDefault="00906A7B"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60,0</w:t>
            </w:r>
          </w:p>
        </w:tc>
        <w:tc>
          <w:tcPr>
            <w:tcW w:w="655" w:type="pct"/>
            <w:tcBorders>
              <w:top w:val="nil"/>
              <w:left w:val="nil"/>
              <w:bottom w:val="single" w:sz="4" w:space="0" w:color="auto"/>
              <w:right w:val="single" w:sz="4" w:space="0" w:color="auto"/>
            </w:tcBorders>
          </w:tcPr>
          <w:p w:rsidR="005339D7"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100,0</w:t>
            </w:r>
          </w:p>
        </w:tc>
      </w:tr>
      <w:tr w:rsidR="00A62053" w:rsidRPr="00A62053" w:rsidTr="00811E05">
        <w:trPr>
          <w:trHeight w:val="1120"/>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 xml:space="preserve">Муниципальная программа "Организация питания, отдыха и </w:t>
            </w:r>
            <w:proofErr w:type="gramStart"/>
            <w:r w:rsidRPr="00F93385">
              <w:rPr>
                <w:rFonts w:ascii="Times New Roman" w:eastAsia="Times New Roman" w:hAnsi="Times New Roman" w:cs="Times New Roman"/>
                <w:bCs/>
                <w:sz w:val="20"/>
                <w:szCs w:val="20"/>
                <w:lang w:eastAsia="ru-RU"/>
              </w:rPr>
              <w:t>оздоровления</w:t>
            </w:r>
            <w:proofErr w:type="gramEnd"/>
            <w:r w:rsidRPr="00F93385">
              <w:rPr>
                <w:rFonts w:ascii="Times New Roman" w:eastAsia="Times New Roman" w:hAnsi="Times New Roman" w:cs="Times New Roman"/>
                <w:bCs/>
                <w:sz w:val="20"/>
                <w:szCs w:val="20"/>
                <w:lang w:eastAsia="ru-RU"/>
              </w:rPr>
              <w:t xml:space="preserve"> обучающихся в муниципальных образовательных учреждениях городского округа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152131"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23139,3</w:t>
            </w:r>
          </w:p>
        </w:tc>
        <w:tc>
          <w:tcPr>
            <w:tcW w:w="678" w:type="pct"/>
            <w:tcBorders>
              <w:top w:val="nil"/>
              <w:left w:val="nil"/>
              <w:bottom w:val="single" w:sz="4" w:space="0" w:color="auto"/>
              <w:right w:val="single" w:sz="4" w:space="0" w:color="auto"/>
            </w:tcBorders>
            <w:noWrap/>
          </w:tcPr>
          <w:p w:rsidR="00083FA4" w:rsidRPr="00F93385" w:rsidRDefault="000F60F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38689,7</w:t>
            </w:r>
          </w:p>
        </w:tc>
        <w:tc>
          <w:tcPr>
            <w:tcW w:w="736" w:type="pct"/>
            <w:tcBorders>
              <w:top w:val="nil"/>
              <w:left w:val="nil"/>
              <w:bottom w:val="single" w:sz="4" w:space="0" w:color="auto"/>
              <w:right w:val="single" w:sz="4" w:space="0" w:color="auto"/>
            </w:tcBorders>
            <w:noWrap/>
          </w:tcPr>
          <w:p w:rsidR="00083FA4" w:rsidRPr="00F93385" w:rsidRDefault="000F60F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36026,5</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93,1</w:t>
            </w:r>
          </w:p>
        </w:tc>
      </w:tr>
      <w:tr w:rsidR="00152131" w:rsidRPr="00A62053" w:rsidTr="00811E05">
        <w:trPr>
          <w:trHeight w:val="1120"/>
        </w:trPr>
        <w:tc>
          <w:tcPr>
            <w:tcW w:w="1794" w:type="pct"/>
            <w:tcBorders>
              <w:top w:val="nil"/>
              <w:left w:val="single" w:sz="4" w:space="0" w:color="auto"/>
              <w:bottom w:val="single" w:sz="4" w:space="0" w:color="auto"/>
              <w:right w:val="single" w:sz="4" w:space="0" w:color="auto"/>
            </w:tcBorders>
          </w:tcPr>
          <w:p w:rsidR="00152131" w:rsidRPr="00F93385" w:rsidRDefault="00152131"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«Развитие народных художественных промыслов и декоративно-прикладного искусства городского округа город Михайловка на 2016-2018 годы»</w:t>
            </w:r>
          </w:p>
        </w:tc>
        <w:tc>
          <w:tcPr>
            <w:tcW w:w="1136" w:type="pct"/>
            <w:tcBorders>
              <w:top w:val="nil"/>
              <w:left w:val="nil"/>
              <w:bottom w:val="single" w:sz="4" w:space="0" w:color="auto"/>
              <w:right w:val="single" w:sz="4" w:space="0" w:color="auto"/>
            </w:tcBorders>
            <w:noWrap/>
          </w:tcPr>
          <w:p w:rsidR="00152131" w:rsidRPr="00F93385" w:rsidRDefault="00152131"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145,0</w:t>
            </w:r>
          </w:p>
        </w:tc>
        <w:tc>
          <w:tcPr>
            <w:tcW w:w="678" w:type="pct"/>
            <w:tcBorders>
              <w:top w:val="nil"/>
              <w:left w:val="nil"/>
              <w:bottom w:val="single" w:sz="4" w:space="0" w:color="auto"/>
              <w:right w:val="single" w:sz="4" w:space="0" w:color="auto"/>
            </w:tcBorders>
            <w:noWrap/>
          </w:tcPr>
          <w:p w:rsidR="00152131" w:rsidRPr="00F93385" w:rsidRDefault="009617D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145,0</w:t>
            </w:r>
          </w:p>
        </w:tc>
        <w:tc>
          <w:tcPr>
            <w:tcW w:w="736" w:type="pct"/>
            <w:tcBorders>
              <w:top w:val="nil"/>
              <w:left w:val="nil"/>
              <w:bottom w:val="single" w:sz="4" w:space="0" w:color="auto"/>
              <w:right w:val="single" w:sz="4" w:space="0" w:color="auto"/>
            </w:tcBorders>
            <w:noWrap/>
          </w:tcPr>
          <w:p w:rsidR="00152131" w:rsidRPr="00F93385" w:rsidRDefault="009617D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145,0</w:t>
            </w:r>
          </w:p>
        </w:tc>
        <w:tc>
          <w:tcPr>
            <w:tcW w:w="655" w:type="pct"/>
            <w:tcBorders>
              <w:top w:val="nil"/>
              <w:left w:val="nil"/>
              <w:bottom w:val="single" w:sz="4" w:space="0" w:color="auto"/>
              <w:right w:val="single" w:sz="4" w:space="0" w:color="auto"/>
            </w:tcBorders>
          </w:tcPr>
          <w:p w:rsidR="00152131"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100,0</w:t>
            </w:r>
          </w:p>
        </w:tc>
      </w:tr>
      <w:tr w:rsidR="00811E05" w:rsidRPr="00A62053" w:rsidTr="00811E05">
        <w:trPr>
          <w:trHeight w:val="1122"/>
        </w:trPr>
        <w:tc>
          <w:tcPr>
            <w:tcW w:w="1794" w:type="pct"/>
            <w:tcBorders>
              <w:top w:val="nil"/>
              <w:left w:val="single" w:sz="4" w:space="0" w:color="auto"/>
              <w:bottom w:val="single" w:sz="4" w:space="0" w:color="auto"/>
              <w:right w:val="single" w:sz="4" w:space="0" w:color="auto"/>
            </w:tcBorders>
            <w:hideMark/>
          </w:tcPr>
          <w:p w:rsidR="00811E05" w:rsidRPr="00F93385" w:rsidRDefault="00811E05"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"Комплекс мер по укреплению пожарной безопасности учреждений культуры городского округа город Михайловка на 2014-2016 годы"</w:t>
            </w:r>
          </w:p>
        </w:tc>
        <w:tc>
          <w:tcPr>
            <w:tcW w:w="1136" w:type="pct"/>
            <w:tcBorders>
              <w:top w:val="nil"/>
              <w:left w:val="nil"/>
              <w:bottom w:val="single" w:sz="4" w:space="0" w:color="auto"/>
              <w:right w:val="single" w:sz="4" w:space="0" w:color="auto"/>
            </w:tcBorders>
          </w:tcPr>
          <w:p w:rsidR="00811E05" w:rsidRPr="00F93385" w:rsidRDefault="00811E0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932,0</w:t>
            </w:r>
          </w:p>
        </w:tc>
        <w:tc>
          <w:tcPr>
            <w:tcW w:w="678" w:type="pct"/>
            <w:tcBorders>
              <w:top w:val="nil"/>
              <w:left w:val="nil"/>
              <w:bottom w:val="single" w:sz="4" w:space="0" w:color="auto"/>
              <w:right w:val="single" w:sz="4" w:space="0" w:color="auto"/>
            </w:tcBorders>
          </w:tcPr>
          <w:p w:rsidR="00811E05" w:rsidRPr="00F93385" w:rsidRDefault="00811E05" w:rsidP="007E1495">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1979,1</w:t>
            </w:r>
          </w:p>
        </w:tc>
        <w:tc>
          <w:tcPr>
            <w:tcW w:w="736" w:type="pct"/>
            <w:tcBorders>
              <w:top w:val="nil"/>
              <w:left w:val="nil"/>
              <w:bottom w:val="single" w:sz="4" w:space="0" w:color="auto"/>
              <w:right w:val="single" w:sz="4" w:space="0" w:color="auto"/>
            </w:tcBorders>
          </w:tcPr>
          <w:p w:rsidR="00811E05" w:rsidRPr="00F93385" w:rsidRDefault="00811E05" w:rsidP="007E1495">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1969,4</w:t>
            </w:r>
          </w:p>
        </w:tc>
        <w:tc>
          <w:tcPr>
            <w:tcW w:w="655" w:type="pct"/>
            <w:tcBorders>
              <w:top w:val="nil"/>
              <w:left w:val="nil"/>
              <w:bottom w:val="single" w:sz="4" w:space="0" w:color="auto"/>
              <w:right w:val="single" w:sz="4" w:space="0" w:color="auto"/>
            </w:tcBorders>
          </w:tcPr>
          <w:p w:rsidR="00811E05"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99,5</w:t>
            </w:r>
          </w:p>
        </w:tc>
      </w:tr>
      <w:tr w:rsidR="00A62053" w:rsidRPr="00A62053" w:rsidTr="00811E05">
        <w:trPr>
          <w:trHeight w:val="839"/>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"Молодой семье - доступное жилье в городском округе город Михайловка на 2014-2016 годы"</w:t>
            </w:r>
          </w:p>
        </w:tc>
        <w:tc>
          <w:tcPr>
            <w:tcW w:w="1136" w:type="pct"/>
            <w:tcBorders>
              <w:top w:val="nil"/>
              <w:left w:val="nil"/>
              <w:bottom w:val="single" w:sz="4" w:space="0" w:color="auto"/>
              <w:right w:val="single" w:sz="4" w:space="0" w:color="auto"/>
            </w:tcBorders>
            <w:noWrap/>
          </w:tcPr>
          <w:p w:rsidR="00083FA4" w:rsidRPr="00F93385" w:rsidRDefault="00EC5D5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2333,7</w:t>
            </w:r>
          </w:p>
        </w:tc>
        <w:tc>
          <w:tcPr>
            <w:tcW w:w="678" w:type="pct"/>
            <w:tcBorders>
              <w:top w:val="nil"/>
              <w:left w:val="nil"/>
              <w:bottom w:val="single" w:sz="4" w:space="0" w:color="auto"/>
              <w:right w:val="single" w:sz="4" w:space="0" w:color="auto"/>
            </w:tcBorders>
            <w:noWrap/>
          </w:tcPr>
          <w:p w:rsidR="00083FA4" w:rsidRPr="00F93385" w:rsidRDefault="000C551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2333,8</w:t>
            </w:r>
          </w:p>
        </w:tc>
        <w:tc>
          <w:tcPr>
            <w:tcW w:w="736" w:type="pct"/>
            <w:tcBorders>
              <w:top w:val="nil"/>
              <w:left w:val="nil"/>
              <w:bottom w:val="single" w:sz="4" w:space="0" w:color="auto"/>
              <w:right w:val="single" w:sz="4" w:space="0" w:color="auto"/>
            </w:tcBorders>
            <w:noWrap/>
          </w:tcPr>
          <w:p w:rsidR="00083FA4" w:rsidRPr="00F93385" w:rsidRDefault="000C551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2333,7</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99,9</w:t>
            </w:r>
          </w:p>
        </w:tc>
      </w:tr>
      <w:tr w:rsidR="00A62053" w:rsidRPr="00A62053" w:rsidTr="00811E05">
        <w:trPr>
          <w:trHeight w:val="850"/>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w:t>
            </w:r>
            <w:r w:rsidR="00EC5D57" w:rsidRPr="00F93385">
              <w:rPr>
                <w:rFonts w:ascii="Times New Roman" w:eastAsia="Times New Roman" w:hAnsi="Times New Roman" w:cs="Times New Roman"/>
                <w:bCs/>
                <w:sz w:val="20"/>
                <w:szCs w:val="20"/>
                <w:lang w:eastAsia="ru-RU"/>
              </w:rPr>
              <w:t xml:space="preserve">ная программа "Развитие </w:t>
            </w:r>
            <w:r w:rsidR="00636C60" w:rsidRPr="00F93385">
              <w:rPr>
                <w:rFonts w:ascii="Times New Roman" w:eastAsia="Times New Roman" w:hAnsi="Times New Roman" w:cs="Times New Roman"/>
                <w:bCs/>
                <w:sz w:val="20"/>
                <w:szCs w:val="20"/>
                <w:lang w:eastAsia="ru-RU"/>
              </w:rPr>
              <w:t xml:space="preserve">массовой </w:t>
            </w:r>
            <w:r w:rsidRPr="00F93385">
              <w:rPr>
                <w:rFonts w:ascii="Times New Roman" w:eastAsia="Times New Roman" w:hAnsi="Times New Roman" w:cs="Times New Roman"/>
                <w:bCs/>
                <w:sz w:val="20"/>
                <w:szCs w:val="20"/>
                <w:lang w:eastAsia="ru-RU"/>
              </w:rPr>
              <w:t xml:space="preserve"> физической культуры и спорта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tcPr>
          <w:p w:rsidR="00083FA4" w:rsidRPr="00F93385" w:rsidRDefault="00EC5D5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18197,8</w:t>
            </w:r>
          </w:p>
        </w:tc>
        <w:tc>
          <w:tcPr>
            <w:tcW w:w="678" w:type="pct"/>
            <w:tcBorders>
              <w:top w:val="nil"/>
              <w:left w:val="nil"/>
              <w:bottom w:val="single" w:sz="4" w:space="0" w:color="auto"/>
              <w:right w:val="single" w:sz="4" w:space="0" w:color="auto"/>
            </w:tcBorders>
          </w:tcPr>
          <w:p w:rsidR="00083FA4" w:rsidRPr="00F93385" w:rsidRDefault="00636C6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18292,4</w:t>
            </w:r>
          </w:p>
        </w:tc>
        <w:tc>
          <w:tcPr>
            <w:tcW w:w="736" w:type="pct"/>
            <w:tcBorders>
              <w:top w:val="nil"/>
              <w:left w:val="nil"/>
              <w:bottom w:val="single" w:sz="4" w:space="0" w:color="auto"/>
              <w:right w:val="single" w:sz="4" w:space="0" w:color="auto"/>
            </w:tcBorders>
          </w:tcPr>
          <w:p w:rsidR="00083FA4" w:rsidRPr="00F93385" w:rsidRDefault="00636C6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18257,1</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99,8</w:t>
            </w:r>
          </w:p>
        </w:tc>
      </w:tr>
      <w:tr w:rsidR="00957B75" w:rsidRPr="00A62053" w:rsidTr="00811E05">
        <w:trPr>
          <w:trHeight w:val="850"/>
        </w:trPr>
        <w:tc>
          <w:tcPr>
            <w:tcW w:w="1794" w:type="pct"/>
            <w:tcBorders>
              <w:top w:val="nil"/>
              <w:left w:val="single" w:sz="4" w:space="0" w:color="auto"/>
              <w:bottom w:val="single" w:sz="4" w:space="0" w:color="auto"/>
              <w:right w:val="single" w:sz="4" w:space="0" w:color="auto"/>
            </w:tcBorders>
          </w:tcPr>
          <w:p w:rsidR="00957B75" w:rsidRPr="00F93385" w:rsidRDefault="00957B75"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«Поддержка и развитие детского творчества в учреждениях дополнительного образования детей в сфере культуры городского округа город Михайловка на 2014-2016 годы»</w:t>
            </w:r>
          </w:p>
        </w:tc>
        <w:tc>
          <w:tcPr>
            <w:tcW w:w="1136" w:type="pct"/>
            <w:tcBorders>
              <w:top w:val="nil"/>
              <w:left w:val="nil"/>
              <w:bottom w:val="single" w:sz="4" w:space="0" w:color="auto"/>
              <w:right w:val="single" w:sz="4" w:space="0" w:color="auto"/>
            </w:tcBorders>
          </w:tcPr>
          <w:p w:rsidR="00957B75" w:rsidRPr="00F93385" w:rsidRDefault="001C19E4"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tcPr>
          <w:p w:rsidR="00957B75" w:rsidRPr="00F93385" w:rsidRDefault="00957B7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128,3</w:t>
            </w:r>
          </w:p>
        </w:tc>
        <w:tc>
          <w:tcPr>
            <w:tcW w:w="736" w:type="pct"/>
            <w:tcBorders>
              <w:top w:val="nil"/>
              <w:left w:val="nil"/>
              <w:bottom w:val="single" w:sz="4" w:space="0" w:color="auto"/>
              <w:right w:val="single" w:sz="4" w:space="0" w:color="auto"/>
            </w:tcBorders>
          </w:tcPr>
          <w:p w:rsidR="00957B75" w:rsidRPr="00F93385" w:rsidRDefault="00957B75"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124,0</w:t>
            </w:r>
          </w:p>
        </w:tc>
        <w:tc>
          <w:tcPr>
            <w:tcW w:w="655" w:type="pct"/>
            <w:tcBorders>
              <w:top w:val="nil"/>
              <w:left w:val="nil"/>
              <w:bottom w:val="single" w:sz="4" w:space="0" w:color="auto"/>
              <w:right w:val="single" w:sz="4" w:space="0" w:color="auto"/>
            </w:tcBorders>
          </w:tcPr>
          <w:p w:rsidR="00957B75"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96,6</w:t>
            </w:r>
          </w:p>
        </w:tc>
      </w:tr>
      <w:tr w:rsidR="00A62053" w:rsidRPr="00A62053" w:rsidTr="00811E05">
        <w:trPr>
          <w:trHeight w:val="97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w:t>
            </w:r>
            <w:proofErr w:type="spellStart"/>
            <w:r w:rsidRPr="00F93385">
              <w:rPr>
                <w:rFonts w:ascii="Times New Roman" w:eastAsia="Times New Roman" w:hAnsi="Times New Roman" w:cs="Times New Roman"/>
                <w:bCs/>
                <w:sz w:val="20"/>
                <w:szCs w:val="20"/>
                <w:lang w:eastAsia="ru-RU"/>
              </w:rPr>
              <w:t>Энергоресурсосбережение</w:t>
            </w:r>
            <w:proofErr w:type="spellEnd"/>
            <w:r w:rsidRPr="00F93385">
              <w:rPr>
                <w:rFonts w:ascii="Times New Roman" w:eastAsia="Times New Roman" w:hAnsi="Times New Roman" w:cs="Times New Roman"/>
                <w:bCs/>
                <w:sz w:val="20"/>
                <w:szCs w:val="20"/>
                <w:lang w:eastAsia="ru-RU"/>
              </w:rPr>
              <w:t xml:space="preserve"> и повышение </w:t>
            </w:r>
            <w:proofErr w:type="spellStart"/>
            <w:r w:rsidRPr="00F93385">
              <w:rPr>
                <w:rFonts w:ascii="Times New Roman" w:eastAsia="Times New Roman" w:hAnsi="Times New Roman" w:cs="Times New Roman"/>
                <w:bCs/>
                <w:sz w:val="20"/>
                <w:szCs w:val="20"/>
                <w:lang w:eastAsia="ru-RU"/>
              </w:rPr>
              <w:t>энергоэффективности</w:t>
            </w:r>
            <w:proofErr w:type="spellEnd"/>
            <w:r w:rsidRPr="00F93385">
              <w:rPr>
                <w:rFonts w:ascii="Times New Roman" w:eastAsia="Times New Roman" w:hAnsi="Times New Roman" w:cs="Times New Roman"/>
                <w:bCs/>
                <w:sz w:val="20"/>
                <w:szCs w:val="20"/>
                <w:lang w:eastAsia="ru-RU"/>
              </w:rPr>
              <w:t xml:space="preserve"> городского округа город Михайловка на период до 2020 года"</w:t>
            </w:r>
          </w:p>
        </w:tc>
        <w:tc>
          <w:tcPr>
            <w:tcW w:w="1136" w:type="pct"/>
            <w:tcBorders>
              <w:top w:val="nil"/>
              <w:left w:val="nil"/>
              <w:bottom w:val="single" w:sz="4" w:space="0" w:color="auto"/>
              <w:right w:val="single" w:sz="4" w:space="0" w:color="auto"/>
            </w:tcBorders>
          </w:tcPr>
          <w:p w:rsidR="00083FA4" w:rsidRPr="00F93385" w:rsidRDefault="00EC5D5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305,0</w:t>
            </w:r>
          </w:p>
        </w:tc>
        <w:tc>
          <w:tcPr>
            <w:tcW w:w="678" w:type="pct"/>
            <w:tcBorders>
              <w:top w:val="nil"/>
              <w:left w:val="nil"/>
              <w:bottom w:val="single" w:sz="4" w:space="0" w:color="auto"/>
              <w:right w:val="single" w:sz="4" w:space="0" w:color="auto"/>
            </w:tcBorders>
          </w:tcPr>
          <w:p w:rsidR="00083FA4" w:rsidRPr="00F93385" w:rsidRDefault="006A2054"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274,0</w:t>
            </w:r>
          </w:p>
        </w:tc>
        <w:tc>
          <w:tcPr>
            <w:tcW w:w="736" w:type="pct"/>
            <w:tcBorders>
              <w:top w:val="nil"/>
              <w:left w:val="nil"/>
              <w:bottom w:val="single" w:sz="4" w:space="0" w:color="auto"/>
              <w:right w:val="single" w:sz="4" w:space="0" w:color="auto"/>
            </w:tcBorders>
          </w:tcPr>
          <w:p w:rsidR="00083FA4" w:rsidRPr="00F93385" w:rsidRDefault="006A2054"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260,7</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95,1</w:t>
            </w:r>
          </w:p>
        </w:tc>
      </w:tr>
      <w:tr w:rsidR="00A62053" w:rsidRPr="00A62053" w:rsidTr="00811E05">
        <w:trPr>
          <w:trHeight w:val="97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7C46B9">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w:t>
            </w:r>
            <w:r w:rsidR="007C46B9" w:rsidRPr="00F93385">
              <w:rPr>
                <w:rFonts w:ascii="Times New Roman" w:eastAsia="Times New Roman" w:hAnsi="Times New Roman" w:cs="Times New Roman"/>
                <w:bCs/>
                <w:sz w:val="20"/>
                <w:szCs w:val="20"/>
                <w:lang w:eastAsia="ru-RU"/>
              </w:rPr>
              <w:t>Патриотическое воспитание населения городского округа город Михайловка Волгоградской области на 2016-2018 годы</w:t>
            </w:r>
            <w:r w:rsidRPr="00F93385">
              <w:rPr>
                <w:rFonts w:ascii="Times New Roman" w:eastAsia="Times New Roman" w:hAnsi="Times New Roman" w:cs="Times New Roman"/>
                <w:bCs/>
                <w:sz w:val="20"/>
                <w:szCs w:val="20"/>
                <w:lang w:eastAsia="ru-RU"/>
              </w:rPr>
              <w:t>»</w:t>
            </w:r>
          </w:p>
        </w:tc>
        <w:tc>
          <w:tcPr>
            <w:tcW w:w="1136" w:type="pct"/>
            <w:tcBorders>
              <w:top w:val="nil"/>
              <w:left w:val="nil"/>
              <w:bottom w:val="single" w:sz="4" w:space="0" w:color="auto"/>
              <w:right w:val="single" w:sz="4" w:space="0" w:color="auto"/>
            </w:tcBorders>
          </w:tcPr>
          <w:p w:rsidR="00083FA4" w:rsidRPr="00F93385" w:rsidRDefault="007C46B9"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w:t>
            </w:r>
          </w:p>
        </w:tc>
        <w:tc>
          <w:tcPr>
            <w:tcW w:w="678" w:type="pct"/>
            <w:tcBorders>
              <w:top w:val="nil"/>
              <w:left w:val="nil"/>
              <w:bottom w:val="single" w:sz="4" w:space="0" w:color="auto"/>
              <w:right w:val="single" w:sz="4" w:space="0" w:color="auto"/>
            </w:tcBorders>
          </w:tcPr>
          <w:p w:rsidR="00083FA4" w:rsidRPr="00F93385" w:rsidRDefault="006E3D3F"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10,0</w:t>
            </w:r>
          </w:p>
        </w:tc>
        <w:tc>
          <w:tcPr>
            <w:tcW w:w="736" w:type="pct"/>
            <w:tcBorders>
              <w:top w:val="nil"/>
              <w:left w:val="nil"/>
              <w:bottom w:val="single" w:sz="4" w:space="0" w:color="auto"/>
              <w:right w:val="single" w:sz="4" w:space="0" w:color="auto"/>
            </w:tcBorders>
          </w:tcPr>
          <w:p w:rsidR="00083FA4" w:rsidRPr="00F93385" w:rsidRDefault="006E3D3F"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4,0</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40,0</w:t>
            </w:r>
          </w:p>
        </w:tc>
      </w:tr>
      <w:tr w:rsidR="00A62053" w:rsidRPr="00A62053" w:rsidTr="00811E05">
        <w:trPr>
          <w:trHeight w:val="699"/>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«Формирование доступной среды жизнедеятельности для инвалидов и маломобильных групп населения в городском округе город Михайловка на 2014-2016 годы</w:t>
            </w:r>
          </w:p>
        </w:tc>
        <w:tc>
          <w:tcPr>
            <w:tcW w:w="1136" w:type="pct"/>
            <w:tcBorders>
              <w:top w:val="nil"/>
              <w:left w:val="nil"/>
              <w:bottom w:val="single" w:sz="4" w:space="0" w:color="auto"/>
              <w:right w:val="single" w:sz="4" w:space="0" w:color="auto"/>
            </w:tcBorders>
          </w:tcPr>
          <w:p w:rsidR="00083FA4" w:rsidRPr="00F93385" w:rsidRDefault="00EC5D5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585,5</w:t>
            </w:r>
          </w:p>
        </w:tc>
        <w:tc>
          <w:tcPr>
            <w:tcW w:w="678" w:type="pct"/>
            <w:tcBorders>
              <w:top w:val="nil"/>
              <w:left w:val="nil"/>
              <w:bottom w:val="single" w:sz="4" w:space="0" w:color="auto"/>
              <w:right w:val="single" w:sz="4" w:space="0" w:color="auto"/>
            </w:tcBorders>
          </w:tcPr>
          <w:p w:rsidR="00083FA4" w:rsidRPr="00F93385" w:rsidRDefault="00380DD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2453,5</w:t>
            </w:r>
          </w:p>
        </w:tc>
        <w:tc>
          <w:tcPr>
            <w:tcW w:w="736" w:type="pct"/>
            <w:tcBorders>
              <w:top w:val="nil"/>
              <w:left w:val="nil"/>
              <w:bottom w:val="single" w:sz="4" w:space="0" w:color="auto"/>
              <w:right w:val="single" w:sz="4" w:space="0" w:color="auto"/>
            </w:tcBorders>
          </w:tcPr>
          <w:p w:rsidR="00083FA4" w:rsidRPr="00F93385" w:rsidRDefault="00380DD2"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2453,0</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99,9</w:t>
            </w:r>
          </w:p>
        </w:tc>
      </w:tr>
      <w:tr w:rsidR="00A62053" w:rsidRPr="00A62053" w:rsidTr="00811E05">
        <w:trPr>
          <w:trHeight w:val="97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«Развитие и поддержка малого и среднего предпринимательства городского округа город Михайловка на 2014-2016 годы»</w:t>
            </w:r>
          </w:p>
        </w:tc>
        <w:tc>
          <w:tcPr>
            <w:tcW w:w="1136" w:type="pct"/>
            <w:tcBorders>
              <w:top w:val="nil"/>
              <w:left w:val="nil"/>
              <w:bottom w:val="single" w:sz="4" w:space="0" w:color="auto"/>
              <w:right w:val="single" w:sz="4" w:space="0" w:color="auto"/>
            </w:tcBorders>
          </w:tcPr>
          <w:p w:rsidR="00083FA4" w:rsidRPr="00F93385" w:rsidRDefault="0047522C"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380,0</w:t>
            </w:r>
          </w:p>
        </w:tc>
        <w:tc>
          <w:tcPr>
            <w:tcW w:w="678" w:type="pct"/>
            <w:tcBorders>
              <w:top w:val="nil"/>
              <w:left w:val="nil"/>
              <w:bottom w:val="single" w:sz="4" w:space="0" w:color="auto"/>
              <w:right w:val="single" w:sz="4" w:space="0" w:color="auto"/>
            </w:tcBorders>
          </w:tcPr>
          <w:p w:rsidR="00083FA4" w:rsidRPr="00F93385" w:rsidRDefault="000A081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380,0</w:t>
            </w:r>
          </w:p>
        </w:tc>
        <w:tc>
          <w:tcPr>
            <w:tcW w:w="736" w:type="pct"/>
            <w:tcBorders>
              <w:top w:val="nil"/>
              <w:left w:val="nil"/>
              <w:bottom w:val="single" w:sz="4" w:space="0" w:color="auto"/>
              <w:right w:val="single" w:sz="4" w:space="0" w:color="auto"/>
            </w:tcBorders>
          </w:tcPr>
          <w:p w:rsidR="00083FA4" w:rsidRPr="00F93385" w:rsidRDefault="000A081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372,3</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97,9</w:t>
            </w:r>
          </w:p>
        </w:tc>
      </w:tr>
      <w:tr w:rsidR="00A62053" w:rsidRPr="00A62053" w:rsidTr="00811E05">
        <w:trPr>
          <w:trHeight w:val="97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«Укрепление и развитие материально-технической базы учреждений культуры городского округа город Михайловка на 2015-2017 годы»</w:t>
            </w:r>
          </w:p>
        </w:tc>
        <w:tc>
          <w:tcPr>
            <w:tcW w:w="1136" w:type="pct"/>
            <w:tcBorders>
              <w:top w:val="nil"/>
              <w:left w:val="nil"/>
              <w:bottom w:val="single" w:sz="4" w:space="0" w:color="auto"/>
              <w:right w:val="single" w:sz="4" w:space="0" w:color="auto"/>
            </w:tcBorders>
          </w:tcPr>
          <w:p w:rsidR="00083FA4" w:rsidRPr="00F93385" w:rsidRDefault="00EC5D5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1679,4</w:t>
            </w:r>
          </w:p>
        </w:tc>
        <w:tc>
          <w:tcPr>
            <w:tcW w:w="678" w:type="pct"/>
            <w:tcBorders>
              <w:top w:val="nil"/>
              <w:left w:val="nil"/>
              <w:bottom w:val="single" w:sz="4" w:space="0" w:color="auto"/>
              <w:right w:val="single" w:sz="4" w:space="0" w:color="auto"/>
            </w:tcBorders>
          </w:tcPr>
          <w:p w:rsidR="00083FA4" w:rsidRPr="00F93385" w:rsidRDefault="007B430E"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10835,2</w:t>
            </w:r>
          </w:p>
        </w:tc>
        <w:tc>
          <w:tcPr>
            <w:tcW w:w="736" w:type="pct"/>
            <w:tcBorders>
              <w:top w:val="nil"/>
              <w:left w:val="nil"/>
              <w:bottom w:val="single" w:sz="4" w:space="0" w:color="auto"/>
              <w:right w:val="single" w:sz="4" w:space="0" w:color="auto"/>
            </w:tcBorders>
          </w:tcPr>
          <w:p w:rsidR="00083FA4" w:rsidRPr="00F93385" w:rsidRDefault="007B430E"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10772,8</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99,4</w:t>
            </w:r>
          </w:p>
        </w:tc>
      </w:tr>
      <w:tr w:rsidR="00A62053" w:rsidRPr="00A62053" w:rsidTr="00811E05">
        <w:trPr>
          <w:trHeight w:val="97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«Развитие территориального общественного самоуправления на территории городского округа город Михайловка на 2014-2016 годы»</w:t>
            </w:r>
          </w:p>
        </w:tc>
        <w:tc>
          <w:tcPr>
            <w:tcW w:w="1136" w:type="pct"/>
            <w:tcBorders>
              <w:top w:val="nil"/>
              <w:left w:val="nil"/>
              <w:bottom w:val="single" w:sz="4" w:space="0" w:color="auto"/>
              <w:right w:val="single" w:sz="4" w:space="0" w:color="auto"/>
            </w:tcBorders>
          </w:tcPr>
          <w:p w:rsidR="00083FA4" w:rsidRPr="00F93385" w:rsidRDefault="0047280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w:t>
            </w:r>
          </w:p>
        </w:tc>
        <w:tc>
          <w:tcPr>
            <w:tcW w:w="678" w:type="pct"/>
            <w:tcBorders>
              <w:top w:val="nil"/>
              <w:left w:val="nil"/>
              <w:bottom w:val="single" w:sz="4" w:space="0" w:color="auto"/>
              <w:right w:val="single" w:sz="4" w:space="0" w:color="auto"/>
            </w:tcBorders>
          </w:tcPr>
          <w:p w:rsidR="00083FA4" w:rsidRPr="00F93385" w:rsidRDefault="0047280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6470,4</w:t>
            </w:r>
          </w:p>
        </w:tc>
        <w:tc>
          <w:tcPr>
            <w:tcW w:w="736" w:type="pct"/>
            <w:tcBorders>
              <w:top w:val="nil"/>
              <w:left w:val="nil"/>
              <w:bottom w:val="single" w:sz="4" w:space="0" w:color="auto"/>
              <w:right w:val="single" w:sz="4" w:space="0" w:color="auto"/>
            </w:tcBorders>
          </w:tcPr>
          <w:p w:rsidR="00083FA4" w:rsidRPr="00F93385" w:rsidRDefault="0047280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6467,3</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99,9</w:t>
            </w:r>
          </w:p>
        </w:tc>
      </w:tr>
      <w:tr w:rsidR="00A62053" w:rsidRPr="00A62053" w:rsidTr="00811E05">
        <w:trPr>
          <w:trHeight w:val="976"/>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Муниципальная программа «Устойчивое развитие сельских территорий на 2014-2017 годы и на период до 2020 года»</w:t>
            </w:r>
          </w:p>
        </w:tc>
        <w:tc>
          <w:tcPr>
            <w:tcW w:w="1136" w:type="pct"/>
            <w:tcBorders>
              <w:top w:val="nil"/>
              <w:left w:val="nil"/>
              <w:bottom w:val="single" w:sz="4" w:space="0" w:color="auto"/>
              <w:right w:val="single" w:sz="4" w:space="0" w:color="auto"/>
            </w:tcBorders>
          </w:tcPr>
          <w:p w:rsidR="00083FA4" w:rsidRPr="00F93385" w:rsidRDefault="00EC5D57"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7955,6</w:t>
            </w:r>
          </w:p>
        </w:tc>
        <w:tc>
          <w:tcPr>
            <w:tcW w:w="678" w:type="pct"/>
            <w:tcBorders>
              <w:top w:val="nil"/>
              <w:left w:val="nil"/>
              <w:bottom w:val="single" w:sz="4" w:space="0" w:color="auto"/>
              <w:right w:val="single" w:sz="4" w:space="0" w:color="auto"/>
            </w:tcBorders>
          </w:tcPr>
          <w:p w:rsidR="00083FA4" w:rsidRPr="00F93385" w:rsidRDefault="000A081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14125,8</w:t>
            </w:r>
          </w:p>
        </w:tc>
        <w:tc>
          <w:tcPr>
            <w:tcW w:w="736" w:type="pct"/>
            <w:tcBorders>
              <w:top w:val="nil"/>
              <w:left w:val="nil"/>
              <w:bottom w:val="single" w:sz="4" w:space="0" w:color="auto"/>
              <w:right w:val="single" w:sz="4" w:space="0" w:color="auto"/>
            </w:tcBorders>
          </w:tcPr>
          <w:p w:rsidR="00083FA4" w:rsidRPr="00F93385" w:rsidRDefault="000A081A"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12919,7</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91,5</w:t>
            </w:r>
          </w:p>
        </w:tc>
      </w:tr>
      <w:tr w:rsidR="00083FA4" w:rsidRPr="00A62053" w:rsidTr="00811E05">
        <w:trPr>
          <w:trHeight w:val="420"/>
        </w:trPr>
        <w:tc>
          <w:tcPr>
            <w:tcW w:w="1794" w:type="pct"/>
            <w:tcBorders>
              <w:top w:val="nil"/>
              <w:left w:val="single" w:sz="4" w:space="0" w:color="auto"/>
              <w:bottom w:val="single" w:sz="4" w:space="0" w:color="auto"/>
              <w:right w:val="single" w:sz="4" w:space="0" w:color="auto"/>
            </w:tcBorders>
            <w:hideMark/>
          </w:tcPr>
          <w:p w:rsidR="00083FA4" w:rsidRPr="00F93385" w:rsidRDefault="00083FA4" w:rsidP="00083FA4">
            <w:pPr>
              <w:spacing w:after="0" w:line="240" w:lineRule="auto"/>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Всего:</w:t>
            </w:r>
          </w:p>
        </w:tc>
        <w:tc>
          <w:tcPr>
            <w:tcW w:w="1136" w:type="pct"/>
            <w:tcBorders>
              <w:top w:val="nil"/>
              <w:left w:val="nil"/>
              <w:bottom w:val="single" w:sz="4" w:space="0" w:color="auto"/>
              <w:right w:val="single" w:sz="4" w:space="0" w:color="auto"/>
            </w:tcBorders>
          </w:tcPr>
          <w:p w:rsidR="00083FA4" w:rsidRPr="00F93385" w:rsidRDefault="00C347AF"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146093,8</w:t>
            </w:r>
          </w:p>
        </w:tc>
        <w:tc>
          <w:tcPr>
            <w:tcW w:w="678" w:type="pct"/>
            <w:tcBorders>
              <w:top w:val="nil"/>
              <w:left w:val="nil"/>
              <w:bottom w:val="single" w:sz="4" w:space="0" w:color="auto"/>
              <w:right w:val="single" w:sz="4" w:space="0" w:color="auto"/>
            </w:tcBorders>
          </w:tcPr>
          <w:p w:rsidR="00083FA4" w:rsidRPr="00F93385" w:rsidRDefault="00C0360F"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288215,3</w:t>
            </w:r>
          </w:p>
        </w:tc>
        <w:tc>
          <w:tcPr>
            <w:tcW w:w="736" w:type="pct"/>
            <w:tcBorders>
              <w:top w:val="nil"/>
              <w:left w:val="nil"/>
              <w:bottom w:val="single" w:sz="4" w:space="0" w:color="auto"/>
              <w:right w:val="single" w:sz="4" w:space="0" w:color="auto"/>
            </w:tcBorders>
          </w:tcPr>
          <w:p w:rsidR="00083FA4" w:rsidRPr="00F93385" w:rsidRDefault="00C0360F"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266889,4</w:t>
            </w:r>
          </w:p>
        </w:tc>
        <w:tc>
          <w:tcPr>
            <w:tcW w:w="655" w:type="pct"/>
            <w:tcBorders>
              <w:top w:val="nil"/>
              <w:left w:val="nil"/>
              <w:bottom w:val="single" w:sz="4" w:space="0" w:color="auto"/>
              <w:right w:val="single" w:sz="4" w:space="0" w:color="auto"/>
            </w:tcBorders>
          </w:tcPr>
          <w:p w:rsidR="00083FA4" w:rsidRPr="00F93385" w:rsidRDefault="008903C0" w:rsidP="00083FA4">
            <w:pPr>
              <w:spacing w:after="0" w:line="240" w:lineRule="auto"/>
              <w:jc w:val="center"/>
              <w:rPr>
                <w:rFonts w:ascii="Times New Roman" w:eastAsia="Times New Roman" w:hAnsi="Times New Roman" w:cs="Times New Roman"/>
                <w:bCs/>
                <w:sz w:val="20"/>
                <w:szCs w:val="20"/>
                <w:lang w:eastAsia="ru-RU"/>
              </w:rPr>
            </w:pPr>
            <w:r w:rsidRPr="00F93385">
              <w:rPr>
                <w:rFonts w:ascii="Times New Roman" w:eastAsia="Times New Roman" w:hAnsi="Times New Roman" w:cs="Times New Roman"/>
                <w:bCs/>
                <w:sz w:val="20"/>
                <w:szCs w:val="20"/>
                <w:lang w:eastAsia="ru-RU"/>
              </w:rPr>
              <w:t>92,6</w:t>
            </w:r>
          </w:p>
        </w:tc>
      </w:tr>
    </w:tbl>
    <w:p w:rsidR="00083FA4" w:rsidRPr="00A62053" w:rsidRDefault="00083FA4" w:rsidP="00083FA4">
      <w:pPr>
        <w:spacing w:after="0" w:line="240" w:lineRule="auto"/>
        <w:ind w:firstLine="708"/>
        <w:jc w:val="both"/>
        <w:rPr>
          <w:rFonts w:ascii="Times New Roman" w:eastAsia="Times New Roman" w:hAnsi="Times New Roman" w:cs="Times New Roman"/>
          <w:color w:val="C0504D" w:themeColor="accent2"/>
          <w:sz w:val="24"/>
          <w:szCs w:val="20"/>
          <w:lang w:eastAsia="ru-RU"/>
        </w:rPr>
      </w:pPr>
    </w:p>
    <w:p w:rsidR="00083FA4" w:rsidRPr="00A62053" w:rsidRDefault="00083FA4" w:rsidP="00083FA4">
      <w:pPr>
        <w:spacing w:after="0" w:line="240" w:lineRule="auto"/>
        <w:jc w:val="both"/>
        <w:rPr>
          <w:rFonts w:ascii="Times New Roman" w:eastAsia="Times New Roman" w:hAnsi="Times New Roman" w:cs="Times New Roman"/>
          <w:color w:val="C0504D" w:themeColor="accent2"/>
          <w:sz w:val="24"/>
          <w:szCs w:val="20"/>
          <w:lang w:eastAsia="ru-RU"/>
        </w:rPr>
      </w:pPr>
    </w:p>
    <w:tbl>
      <w:tblPr>
        <w:tblW w:w="5000" w:type="pct"/>
        <w:tblCellMar>
          <w:left w:w="30" w:type="dxa"/>
          <w:right w:w="30" w:type="dxa"/>
        </w:tblCellMar>
        <w:tblLook w:val="04A0" w:firstRow="1" w:lastRow="0" w:firstColumn="1" w:lastColumn="0" w:noHBand="0" w:noVBand="1"/>
      </w:tblPr>
      <w:tblGrid>
        <w:gridCol w:w="4710"/>
        <w:gridCol w:w="1277"/>
        <w:gridCol w:w="1316"/>
        <w:gridCol w:w="1056"/>
        <w:gridCol w:w="1056"/>
      </w:tblGrid>
      <w:tr w:rsidR="00A62053" w:rsidRPr="00A62053" w:rsidTr="00083FA4">
        <w:trPr>
          <w:trHeight w:val="466"/>
        </w:trPr>
        <w:tc>
          <w:tcPr>
            <w:tcW w:w="2501" w:type="pct"/>
            <w:tcBorders>
              <w:top w:val="single" w:sz="6" w:space="0" w:color="auto"/>
              <w:left w:val="single" w:sz="6" w:space="0" w:color="auto"/>
              <w:bottom w:val="single" w:sz="6" w:space="0" w:color="auto"/>
              <w:right w:val="single" w:sz="6" w:space="0" w:color="auto"/>
            </w:tcBorders>
            <w:hideMark/>
          </w:tcPr>
          <w:p w:rsidR="00083FA4" w:rsidRPr="0004506E" w:rsidRDefault="00083FA4" w:rsidP="00083F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06E">
              <w:rPr>
                <w:rFonts w:ascii="Times New Roman" w:eastAsia="Times New Roman" w:hAnsi="Times New Roman" w:cs="Times New Roman"/>
                <w:sz w:val="20"/>
                <w:szCs w:val="20"/>
                <w:lang w:eastAsia="ru-RU"/>
              </w:rPr>
              <w:t xml:space="preserve">Наименование ведомственной целевой программы </w:t>
            </w:r>
          </w:p>
        </w:tc>
        <w:tc>
          <w:tcPr>
            <w:tcW w:w="1377" w:type="pct"/>
            <w:gridSpan w:val="2"/>
            <w:tcBorders>
              <w:top w:val="single" w:sz="6" w:space="0" w:color="auto"/>
              <w:left w:val="single" w:sz="6" w:space="0" w:color="auto"/>
              <w:bottom w:val="single" w:sz="6" w:space="0" w:color="auto"/>
              <w:right w:val="single" w:sz="6" w:space="0" w:color="auto"/>
            </w:tcBorders>
            <w:hideMark/>
          </w:tcPr>
          <w:p w:rsidR="00083FA4" w:rsidRPr="0004506E" w:rsidRDefault="00083FA4" w:rsidP="00083F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06E">
              <w:rPr>
                <w:rFonts w:ascii="Times New Roman" w:eastAsia="Times New Roman" w:hAnsi="Times New Roman" w:cs="Times New Roman"/>
                <w:sz w:val="20"/>
                <w:szCs w:val="20"/>
                <w:lang w:eastAsia="ru-RU"/>
              </w:rPr>
              <w:t>Сумма тыс. руб.</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083FA4" w:rsidP="00083FA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561" w:type="pct"/>
            <w:vMerge w:val="restart"/>
            <w:tcBorders>
              <w:top w:val="single" w:sz="6" w:space="0" w:color="auto"/>
              <w:left w:val="single" w:sz="6" w:space="0" w:color="auto"/>
              <w:bottom w:val="single" w:sz="6" w:space="0" w:color="auto"/>
              <w:right w:val="single" w:sz="6" w:space="0" w:color="auto"/>
            </w:tcBorders>
            <w:hideMark/>
          </w:tcPr>
          <w:p w:rsidR="00083FA4" w:rsidRPr="0004506E" w:rsidRDefault="00083FA4" w:rsidP="00083F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06E">
              <w:rPr>
                <w:rFonts w:ascii="Times New Roman" w:eastAsia="Times New Roman" w:hAnsi="Times New Roman" w:cs="Times New Roman"/>
                <w:sz w:val="20"/>
                <w:szCs w:val="20"/>
                <w:lang w:eastAsia="ru-RU"/>
              </w:rPr>
              <w:t xml:space="preserve">% </w:t>
            </w:r>
            <w:proofErr w:type="spellStart"/>
            <w:r w:rsidRPr="0004506E">
              <w:rPr>
                <w:rFonts w:ascii="Times New Roman" w:eastAsia="Times New Roman" w:hAnsi="Times New Roman" w:cs="Times New Roman"/>
                <w:sz w:val="20"/>
                <w:szCs w:val="20"/>
                <w:lang w:eastAsia="ru-RU"/>
              </w:rPr>
              <w:t>выполн</w:t>
            </w:r>
            <w:proofErr w:type="spellEnd"/>
            <w:r w:rsidRPr="0004506E">
              <w:rPr>
                <w:rFonts w:ascii="Times New Roman" w:eastAsia="Times New Roman" w:hAnsi="Times New Roman" w:cs="Times New Roman"/>
                <w:sz w:val="20"/>
                <w:szCs w:val="20"/>
                <w:lang w:eastAsia="ru-RU"/>
              </w:rPr>
              <w:t>.</w:t>
            </w:r>
          </w:p>
        </w:tc>
      </w:tr>
      <w:tr w:rsidR="00A62053" w:rsidRPr="00A62053" w:rsidTr="00083FA4">
        <w:trPr>
          <w:trHeight w:val="914"/>
        </w:trPr>
        <w:tc>
          <w:tcPr>
            <w:tcW w:w="2501" w:type="pct"/>
            <w:tcBorders>
              <w:top w:val="single" w:sz="6" w:space="0" w:color="auto"/>
              <w:left w:val="single" w:sz="6" w:space="0" w:color="auto"/>
              <w:bottom w:val="single" w:sz="6" w:space="0" w:color="auto"/>
              <w:right w:val="single" w:sz="6" w:space="0" w:color="auto"/>
            </w:tcBorders>
          </w:tcPr>
          <w:p w:rsidR="00083FA4" w:rsidRPr="0004506E" w:rsidRDefault="00083FA4" w:rsidP="00083FA4">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678" w:type="pct"/>
            <w:tcBorders>
              <w:top w:val="single" w:sz="6" w:space="0" w:color="auto"/>
              <w:left w:val="single" w:sz="6" w:space="0" w:color="auto"/>
              <w:bottom w:val="single" w:sz="6" w:space="0" w:color="auto"/>
              <w:right w:val="single" w:sz="6" w:space="0" w:color="auto"/>
            </w:tcBorders>
            <w:hideMark/>
          </w:tcPr>
          <w:p w:rsidR="00083FA4" w:rsidRPr="0004506E" w:rsidRDefault="00356B54" w:rsidP="00356B5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06E">
              <w:rPr>
                <w:rFonts w:ascii="Times New Roman" w:eastAsia="Times New Roman" w:hAnsi="Times New Roman" w:cs="Times New Roman"/>
                <w:sz w:val="20"/>
                <w:szCs w:val="20"/>
                <w:lang w:eastAsia="ru-RU"/>
              </w:rPr>
              <w:t>Утверждено решением №1031 от 29</w:t>
            </w:r>
            <w:r w:rsidR="00083FA4" w:rsidRPr="0004506E">
              <w:rPr>
                <w:rFonts w:ascii="Times New Roman" w:eastAsia="Times New Roman" w:hAnsi="Times New Roman" w:cs="Times New Roman"/>
                <w:sz w:val="20"/>
                <w:szCs w:val="20"/>
                <w:lang w:eastAsia="ru-RU"/>
              </w:rPr>
              <w:t>.12.201</w:t>
            </w:r>
            <w:r w:rsidRPr="0004506E">
              <w:rPr>
                <w:rFonts w:ascii="Times New Roman" w:eastAsia="Times New Roman" w:hAnsi="Times New Roman" w:cs="Times New Roman"/>
                <w:sz w:val="20"/>
                <w:szCs w:val="20"/>
                <w:lang w:eastAsia="ru-RU"/>
              </w:rPr>
              <w:t>5</w:t>
            </w:r>
          </w:p>
        </w:tc>
        <w:tc>
          <w:tcPr>
            <w:tcW w:w="699" w:type="pct"/>
            <w:tcBorders>
              <w:top w:val="single" w:sz="6" w:space="0" w:color="auto"/>
              <w:left w:val="single" w:sz="6" w:space="0" w:color="auto"/>
              <w:bottom w:val="single" w:sz="6" w:space="0" w:color="auto"/>
              <w:right w:val="single" w:sz="6" w:space="0" w:color="auto"/>
            </w:tcBorders>
            <w:hideMark/>
          </w:tcPr>
          <w:p w:rsidR="00083FA4" w:rsidRPr="0004506E" w:rsidRDefault="00083FA4" w:rsidP="00083F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06E">
              <w:rPr>
                <w:rFonts w:ascii="Times New Roman" w:eastAsia="Times New Roman" w:hAnsi="Times New Roman" w:cs="Times New Roman"/>
                <w:sz w:val="20"/>
                <w:szCs w:val="20"/>
                <w:lang w:eastAsia="ru-RU"/>
              </w:rPr>
              <w:t>Уточненный план</w:t>
            </w:r>
          </w:p>
        </w:tc>
        <w:tc>
          <w:tcPr>
            <w:tcW w:w="561" w:type="pct"/>
            <w:tcBorders>
              <w:top w:val="single" w:sz="6" w:space="0" w:color="auto"/>
              <w:left w:val="single" w:sz="6" w:space="0" w:color="auto"/>
              <w:bottom w:val="single" w:sz="6" w:space="0" w:color="auto"/>
              <w:right w:val="single" w:sz="6" w:space="0" w:color="auto"/>
            </w:tcBorders>
            <w:hideMark/>
          </w:tcPr>
          <w:p w:rsidR="00083FA4" w:rsidRPr="0004506E" w:rsidRDefault="00083FA4" w:rsidP="00083FA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04506E">
              <w:rPr>
                <w:rFonts w:ascii="Times New Roman" w:eastAsia="Times New Roman" w:hAnsi="Times New Roman" w:cs="Times New Roman"/>
                <w:sz w:val="20"/>
                <w:szCs w:val="20"/>
                <w:lang w:eastAsia="ru-RU"/>
              </w:rPr>
              <w:t>Факт</w:t>
            </w:r>
            <w:proofErr w:type="gramStart"/>
            <w:r w:rsidRPr="0004506E">
              <w:rPr>
                <w:rFonts w:ascii="Times New Roman" w:eastAsia="Times New Roman" w:hAnsi="Times New Roman" w:cs="Times New Roman"/>
                <w:sz w:val="20"/>
                <w:szCs w:val="20"/>
                <w:lang w:eastAsia="ru-RU"/>
              </w:rPr>
              <w:t>.</w:t>
            </w:r>
            <w:proofErr w:type="gramEnd"/>
            <w:r w:rsidRPr="0004506E">
              <w:rPr>
                <w:rFonts w:ascii="Times New Roman" w:eastAsia="Times New Roman" w:hAnsi="Times New Roman" w:cs="Times New Roman"/>
                <w:sz w:val="20"/>
                <w:szCs w:val="20"/>
                <w:lang w:eastAsia="ru-RU"/>
              </w:rPr>
              <w:t xml:space="preserve"> </w:t>
            </w:r>
            <w:proofErr w:type="spellStart"/>
            <w:proofErr w:type="gramStart"/>
            <w:r w:rsidRPr="0004506E">
              <w:rPr>
                <w:rFonts w:ascii="Times New Roman" w:eastAsia="Times New Roman" w:hAnsi="Times New Roman" w:cs="Times New Roman"/>
                <w:sz w:val="20"/>
                <w:szCs w:val="20"/>
                <w:lang w:eastAsia="ru-RU"/>
              </w:rPr>
              <w:t>и</w:t>
            </w:r>
            <w:proofErr w:type="gramEnd"/>
            <w:r w:rsidRPr="0004506E">
              <w:rPr>
                <w:rFonts w:ascii="Times New Roman" w:eastAsia="Times New Roman" w:hAnsi="Times New Roman" w:cs="Times New Roman"/>
                <w:sz w:val="20"/>
                <w:szCs w:val="20"/>
                <w:lang w:eastAsia="ru-RU"/>
              </w:rPr>
              <w:t>сполн</w:t>
            </w:r>
            <w:proofErr w:type="spellEnd"/>
            <w:r w:rsidRPr="0004506E">
              <w:rPr>
                <w:rFonts w:ascii="Times New Roman" w:eastAsia="Times New Roman" w:hAnsi="Times New Roman" w:cs="Times New Roman"/>
                <w:sz w:val="20"/>
                <w:szCs w:val="20"/>
                <w:lang w:eastAsia="ru-RU"/>
              </w:rPr>
              <w:t>.</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83FA4" w:rsidRPr="0004506E" w:rsidRDefault="00083FA4" w:rsidP="00083FA4">
            <w:pPr>
              <w:spacing w:after="0" w:line="240" w:lineRule="auto"/>
              <w:rPr>
                <w:rFonts w:ascii="Times New Roman" w:eastAsia="Times New Roman" w:hAnsi="Times New Roman" w:cs="Times New Roman"/>
                <w:sz w:val="20"/>
                <w:szCs w:val="20"/>
                <w:lang w:eastAsia="ru-RU"/>
              </w:rPr>
            </w:pPr>
          </w:p>
        </w:tc>
      </w:tr>
      <w:tr w:rsidR="00A62053" w:rsidRPr="00A62053" w:rsidTr="00356B54">
        <w:trPr>
          <w:trHeight w:val="829"/>
        </w:trPr>
        <w:tc>
          <w:tcPr>
            <w:tcW w:w="2501" w:type="pct"/>
            <w:tcBorders>
              <w:top w:val="single" w:sz="6" w:space="0" w:color="auto"/>
              <w:left w:val="single" w:sz="6" w:space="0" w:color="auto"/>
              <w:bottom w:val="single" w:sz="6" w:space="0" w:color="auto"/>
              <w:right w:val="single" w:sz="6" w:space="0" w:color="auto"/>
            </w:tcBorders>
            <w:hideMark/>
          </w:tcPr>
          <w:p w:rsidR="00083FA4" w:rsidRPr="0004506E" w:rsidRDefault="00083FA4" w:rsidP="00356B5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Ведомственная целевая программа "Благоустройство территории городского</w:t>
            </w:r>
            <w:r w:rsidR="00356B54" w:rsidRPr="0004506E">
              <w:rPr>
                <w:rFonts w:ascii="Times New Roman" w:eastAsia="Times New Roman" w:hAnsi="Times New Roman" w:cs="Times New Roman"/>
                <w:bCs/>
                <w:sz w:val="20"/>
                <w:szCs w:val="20"/>
                <w:lang w:eastAsia="ru-RU"/>
              </w:rPr>
              <w:t xml:space="preserve"> округа город Михайловка на 2016</w:t>
            </w:r>
            <w:r w:rsidRPr="0004506E">
              <w:rPr>
                <w:rFonts w:ascii="Times New Roman" w:eastAsia="Times New Roman" w:hAnsi="Times New Roman" w:cs="Times New Roman"/>
                <w:bCs/>
                <w:sz w:val="20"/>
                <w:szCs w:val="20"/>
                <w:lang w:eastAsia="ru-RU"/>
              </w:rPr>
              <w:t>-201</w:t>
            </w:r>
            <w:r w:rsidR="00356B54" w:rsidRPr="0004506E">
              <w:rPr>
                <w:rFonts w:ascii="Times New Roman" w:eastAsia="Times New Roman" w:hAnsi="Times New Roman" w:cs="Times New Roman"/>
                <w:bCs/>
                <w:sz w:val="20"/>
                <w:szCs w:val="20"/>
                <w:lang w:eastAsia="ru-RU"/>
              </w:rPr>
              <w:t>8</w:t>
            </w:r>
            <w:r w:rsidRPr="0004506E">
              <w:rPr>
                <w:rFonts w:ascii="Times New Roman" w:eastAsia="Times New Roman" w:hAnsi="Times New Roman" w:cs="Times New Roman"/>
                <w:bCs/>
                <w:sz w:val="20"/>
                <w:szCs w:val="20"/>
                <w:lang w:eastAsia="ru-RU"/>
              </w:rPr>
              <w:t xml:space="preserve"> годы"</w:t>
            </w:r>
          </w:p>
        </w:tc>
        <w:tc>
          <w:tcPr>
            <w:tcW w:w="678" w:type="pct"/>
            <w:tcBorders>
              <w:top w:val="single" w:sz="6" w:space="0" w:color="auto"/>
              <w:left w:val="single" w:sz="6" w:space="0" w:color="auto"/>
              <w:bottom w:val="single" w:sz="6" w:space="0" w:color="auto"/>
              <w:right w:val="single" w:sz="6" w:space="0" w:color="auto"/>
            </w:tcBorders>
          </w:tcPr>
          <w:p w:rsidR="00083FA4" w:rsidRPr="0004506E" w:rsidRDefault="00356B5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12257,4</w:t>
            </w:r>
          </w:p>
        </w:tc>
        <w:tc>
          <w:tcPr>
            <w:tcW w:w="699"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30972,5</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30926,6</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04506E"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99,9</w:t>
            </w:r>
          </w:p>
        </w:tc>
      </w:tr>
      <w:tr w:rsidR="00A62053" w:rsidRPr="00A62053" w:rsidTr="00356B54">
        <w:trPr>
          <w:trHeight w:val="1265"/>
        </w:trPr>
        <w:tc>
          <w:tcPr>
            <w:tcW w:w="2501" w:type="pct"/>
            <w:tcBorders>
              <w:top w:val="single" w:sz="6" w:space="0" w:color="auto"/>
              <w:left w:val="single" w:sz="6" w:space="0" w:color="auto"/>
              <w:bottom w:val="single" w:sz="6" w:space="0" w:color="auto"/>
              <w:right w:val="single" w:sz="6" w:space="0" w:color="auto"/>
            </w:tcBorders>
            <w:hideMark/>
          </w:tcPr>
          <w:p w:rsidR="00083FA4" w:rsidRPr="0004506E" w:rsidRDefault="00083FA4" w:rsidP="00356B5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Ведомственная целевая программа "Организация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201</w:t>
            </w:r>
            <w:r w:rsidR="00356B54" w:rsidRPr="0004506E">
              <w:rPr>
                <w:rFonts w:ascii="Times New Roman" w:eastAsia="Times New Roman" w:hAnsi="Times New Roman" w:cs="Times New Roman"/>
                <w:bCs/>
                <w:sz w:val="20"/>
                <w:szCs w:val="20"/>
                <w:lang w:eastAsia="ru-RU"/>
              </w:rPr>
              <w:t>6</w:t>
            </w:r>
            <w:r w:rsidRPr="0004506E">
              <w:rPr>
                <w:rFonts w:ascii="Times New Roman" w:eastAsia="Times New Roman" w:hAnsi="Times New Roman" w:cs="Times New Roman"/>
                <w:bCs/>
                <w:sz w:val="20"/>
                <w:szCs w:val="20"/>
                <w:lang w:eastAsia="ru-RU"/>
              </w:rPr>
              <w:t>-201</w:t>
            </w:r>
            <w:r w:rsidR="00356B54" w:rsidRPr="0004506E">
              <w:rPr>
                <w:rFonts w:ascii="Times New Roman" w:eastAsia="Times New Roman" w:hAnsi="Times New Roman" w:cs="Times New Roman"/>
                <w:bCs/>
                <w:sz w:val="20"/>
                <w:szCs w:val="20"/>
                <w:lang w:eastAsia="ru-RU"/>
              </w:rPr>
              <w:t>8</w:t>
            </w:r>
            <w:r w:rsidRPr="0004506E">
              <w:rPr>
                <w:rFonts w:ascii="Times New Roman" w:eastAsia="Times New Roman" w:hAnsi="Times New Roman" w:cs="Times New Roman"/>
                <w:bCs/>
                <w:sz w:val="20"/>
                <w:szCs w:val="20"/>
                <w:lang w:eastAsia="ru-RU"/>
              </w:rPr>
              <w:t xml:space="preserve"> годы"</w:t>
            </w:r>
          </w:p>
        </w:tc>
        <w:tc>
          <w:tcPr>
            <w:tcW w:w="678" w:type="pct"/>
            <w:tcBorders>
              <w:top w:val="single" w:sz="6" w:space="0" w:color="auto"/>
              <w:left w:val="single" w:sz="6" w:space="0" w:color="auto"/>
              <w:bottom w:val="single" w:sz="6" w:space="0" w:color="auto"/>
              <w:right w:val="single" w:sz="6" w:space="0" w:color="auto"/>
            </w:tcBorders>
          </w:tcPr>
          <w:p w:rsidR="00083FA4" w:rsidRPr="0004506E" w:rsidRDefault="00356B5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211757,4</w:t>
            </w:r>
          </w:p>
        </w:tc>
        <w:tc>
          <w:tcPr>
            <w:tcW w:w="699"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248504,8</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239662,1</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04506E"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96,4</w:t>
            </w:r>
          </w:p>
        </w:tc>
      </w:tr>
      <w:tr w:rsidR="00A62053" w:rsidRPr="00A62053" w:rsidTr="00356B54">
        <w:trPr>
          <w:trHeight w:val="1127"/>
        </w:trPr>
        <w:tc>
          <w:tcPr>
            <w:tcW w:w="2501" w:type="pct"/>
            <w:tcBorders>
              <w:top w:val="single" w:sz="6" w:space="0" w:color="auto"/>
              <w:left w:val="single" w:sz="6" w:space="0" w:color="auto"/>
              <w:bottom w:val="single" w:sz="6" w:space="0" w:color="auto"/>
              <w:right w:val="single" w:sz="6" w:space="0" w:color="auto"/>
            </w:tcBorders>
            <w:hideMark/>
          </w:tcPr>
          <w:p w:rsidR="00083FA4" w:rsidRPr="0004506E" w:rsidRDefault="00083FA4" w:rsidP="00356B5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Ведомственная целевая программа "Обеспечение доступности и качества образования для населения городского округа город Михайловка" на 201</w:t>
            </w:r>
            <w:r w:rsidR="00356B54" w:rsidRPr="0004506E">
              <w:rPr>
                <w:rFonts w:ascii="Times New Roman" w:eastAsia="Times New Roman" w:hAnsi="Times New Roman" w:cs="Times New Roman"/>
                <w:bCs/>
                <w:sz w:val="20"/>
                <w:szCs w:val="20"/>
                <w:lang w:eastAsia="ru-RU"/>
              </w:rPr>
              <w:t>6</w:t>
            </w:r>
            <w:r w:rsidRPr="0004506E">
              <w:rPr>
                <w:rFonts w:ascii="Times New Roman" w:eastAsia="Times New Roman" w:hAnsi="Times New Roman" w:cs="Times New Roman"/>
                <w:bCs/>
                <w:sz w:val="20"/>
                <w:szCs w:val="20"/>
                <w:lang w:eastAsia="ru-RU"/>
              </w:rPr>
              <w:t>-201</w:t>
            </w:r>
            <w:r w:rsidR="00356B54" w:rsidRPr="0004506E">
              <w:rPr>
                <w:rFonts w:ascii="Times New Roman" w:eastAsia="Times New Roman" w:hAnsi="Times New Roman" w:cs="Times New Roman"/>
                <w:bCs/>
                <w:sz w:val="20"/>
                <w:szCs w:val="20"/>
                <w:lang w:eastAsia="ru-RU"/>
              </w:rPr>
              <w:t>8</w:t>
            </w:r>
            <w:r w:rsidRPr="0004506E">
              <w:rPr>
                <w:rFonts w:ascii="Times New Roman" w:eastAsia="Times New Roman" w:hAnsi="Times New Roman" w:cs="Times New Roman"/>
                <w:bCs/>
                <w:sz w:val="20"/>
                <w:szCs w:val="20"/>
                <w:lang w:eastAsia="ru-RU"/>
              </w:rPr>
              <w:t xml:space="preserve"> годы</w:t>
            </w:r>
          </w:p>
        </w:tc>
        <w:tc>
          <w:tcPr>
            <w:tcW w:w="678" w:type="pct"/>
            <w:tcBorders>
              <w:top w:val="single" w:sz="6" w:space="0" w:color="auto"/>
              <w:left w:val="single" w:sz="6" w:space="0" w:color="auto"/>
              <w:bottom w:val="single" w:sz="6" w:space="0" w:color="auto"/>
              <w:right w:val="single" w:sz="6" w:space="0" w:color="auto"/>
            </w:tcBorders>
          </w:tcPr>
          <w:p w:rsidR="00083FA4" w:rsidRPr="0004506E" w:rsidRDefault="00356B5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481880,3</w:t>
            </w:r>
          </w:p>
        </w:tc>
        <w:tc>
          <w:tcPr>
            <w:tcW w:w="699"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576514,0</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548245,3</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04506E"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95,1</w:t>
            </w:r>
          </w:p>
        </w:tc>
      </w:tr>
      <w:tr w:rsidR="00B332B4" w:rsidRPr="00A62053" w:rsidTr="00356B54">
        <w:trPr>
          <w:trHeight w:val="534"/>
        </w:trPr>
        <w:tc>
          <w:tcPr>
            <w:tcW w:w="2501" w:type="pct"/>
            <w:tcBorders>
              <w:top w:val="single" w:sz="6" w:space="0" w:color="auto"/>
              <w:left w:val="single" w:sz="6" w:space="0" w:color="auto"/>
              <w:bottom w:val="single" w:sz="6" w:space="0" w:color="auto"/>
              <w:right w:val="single" w:sz="6" w:space="0" w:color="auto"/>
            </w:tcBorders>
            <w:hideMark/>
          </w:tcPr>
          <w:p w:rsidR="00B332B4" w:rsidRPr="0004506E" w:rsidRDefault="00B332B4" w:rsidP="00356B5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Ведомственная целевая программа "Молодежь Михайловки" на 2016-2018 годы</w:t>
            </w:r>
          </w:p>
        </w:tc>
        <w:tc>
          <w:tcPr>
            <w:tcW w:w="678" w:type="pct"/>
            <w:tcBorders>
              <w:top w:val="single" w:sz="6" w:space="0" w:color="auto"/>
              <w:left w:val="single" w:sz="6" w:space="0" w:color="auto"/>
              <w:bottom w:val="single" w:sz="6" w:space="0" w:color="auto"/>
              <w:right w:val="single" w:sz="6" w:space="0" w:color="auto"/>
            </w:tcBorders>
          </w:tcPr>
          <w:p w:rsidR="00B332B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15532,4</w:t>
            </w:r>
          </w:p>
        </w:tc>
        <w:tc>
          <w:tcPr>
            <w:tcW w:w="699" w:type="pct"/>
            <w:tcBorders>
              <w:top w:val="single" w:sz="6" w:space="0" w:color="auto"/>
              <w:left w:val="single" w:sz="6" w:space="0" w:color="auto"/>
              <w:bottom w:val="single" w:sz="6" w:space="0" w:color="auto"/>
              <w:right w:val="single" w:sz="6" w:space="0" w:color="auto"/>
            </w:tcBorders>
          </w:tcPr>
          <w:p w:rsidR="00B332B4" w:rsidRPr="0004506E" w:rsidRDefault="00B332B4" w:rsidP="00092A9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16303,9</w:t>
            </w:r>
          </w:p>
        </w:tc>
        <w:tc>
          <w:tcPr>
            <w:tcW w:w="561" w:type="pct"/>
            <w:tcBorders>
              <w:top w:val="single" w:sz="6" w:space="0" w:color="auto"/>
              <w:left w:val="single" w:sz="6" w:space="0" w:color="auto"/>
              <w:bottom w:val="single" w:sz="6" w:space="0" w:color="auto"/>
              <w:right w:val="single" w:sz="6" w:space="0" w:color="auto"/>
            </w:tcBorders>
          </w:tcPr>
          <w:p w:rsidR="00B332B4" w:rsidRPr="0004506E" w:rsidRDefault="00B332B4" w:rsidP="00092A9D">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15394,2</w:t>
            </w:r>
          </w:p>
        </w:tc>
        <w:tc>
          <w:tcPr>
            <w:tcW w:w="561" w:type="pct"/>
            <w:tcBorders>
              <w:top w:val="single" w:sz="6" w:space="0" w:color="auto"/>
              <w:left w:val="single" w:sz="6" w:space="0" w:color="auto"/>
              <w:bottom w:val="single" w:sz="6" w:space="0" w:color="auto"/>
              <w:right w:val="single" w:sz="6" w:space="0" w:color="auto"/>
            </w:tcBorders>
          </w:tcPr>
          <w:p w:rsidR="00B332B4" w:rsidRPr="0004506E" w:rsidRDefault="0004506E"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94,4</w:t>
            </w:r>
          </w:p>
        </w:tc>
      </w:tr>
      <w:tr w:rsidR="00A62053" w:rsidRPr="00A62053" w:rsidTr="00356B54">
        <w:trPr>
          <w:trHeight w:val="853"/>
        </w:trPr>
        <w:tc>
          <w:tcPr>
            <w:tcW w:w="2501" w:type="pct"/>
            <w:tcBorders>
              <w:top w:val="single" w:sz="6" w:space="0" w:color="auto"/>
              <w:left w:val="single" w:sz="6" w:space="0" w:color="auto"/>
              <w:bottom w:val="single" w:sz="6" w:space="0" w:color="auto"/>
              <w:right w:val="single" w:sz="6" w:space="0" w:color="auto"/>
            </w:tcBorders>
            <w:hideMark/>
          </w:tcPr>
          <w:p w:rsidR="00083FA4" w:rsidRPr="0004506E" w:rsidRDefault="00083FA4" w:rsidP="00356B5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Ведомственная целевая программа "Сохранение и развитие культуры городского округа город Михайловка" на 201</w:t>
            </w:r>
            <w:r w:rsidR="00356B54" w:rsidRPr="0004506E">
              <w:rPr>
                <w:rFonts w:ascii="Times New Roman" w:eastAsia="Times New Roman" w:hAnsi="Times New Roman" w:cs="Times New Roman"/>
                <w:bCs/>
                <w:sz w:val="20"/>
                <w:szCs w:val="20"/>
                <w:lang w:eastAsia="ru-RU"/>
              </w:rPr>
              <w:t>6-2018</w:t>
            </w:r>
            <w:r w:rsidRPr="0004506E">
              <w:rPr>
                <w:rFonts w:ascii="Times New Roman" w:eastAsia="Times New Roman" w:hAnsi="Times New Roman" w:cs="Times New Roman"/>
                <w:bCs/>
                <w:sz w:val="20"/>
                <w:szCs w:val="20"/>
                <w:lang w:eastAsia="ru-RU"/>
              </w:rPr>
              <w:t xml:space="preserve"> годы</w:t>
            </w:r>
          </w:p>
        </w:tc>
        <w:tc>
          <w:tcPr>
            <w:tcW w:w="678" w:type="pct"/>
            <w:tcBorders>
              <w:top w:val="single" w:sz="6" w:space="0" w:color="auto"/>
              <w:left w:val="single" w:sz="6" w:space="0" w:color="auto"/>
              <w:bottom w:val="single" w:sz="6" w:space="0" w:color="auto"/>
              <w:right w:val="single" w:sz="6" w:space="0" w:color="auto"/>
            </w:tcBorders>
          </w:tcPr>
          <w:p w:rsidR="00083FA4" w:rsidRPr="0004506E" w:rsidRDefault="00356B5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98664,5</w:t>
            </w:r>
          </w:p>
        </w:tc>
        <w:tc>
          <w:tcPr>
            <w:tcW w:w="699"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98494,5</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B332B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94267,3</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04506E"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95,7</w:t>
            </w:r>
          </w:p>
        </w:tc>
      </w:tr>
      <w:tr w:rsidR="00083FA4" w:rsidRPr="00A62053" w:rsidTr="00356B54">
        <w:trPr>
          <w:trHeight w:val="406"/>
        </w:trPr>
        <w:tc>
          <w:tcPr>
            <w:tcW w:w="2501" w:type="pct"/>
            <w:tcBorders>
              <w:top w:val="single" w:sz="6" w:space="0" w:color="auto"/>
              <w:left w:val="single" w:sz="6" w:space="0" w:color="auto"/>
              <w:bottom w:val="single" w:sz="6" w:space="0" w:color="auto"/>
              <w:right w:val="single" w:sz="6" w:space="0" w:color="auto"/>
            </w:tcBorders>
            <w:hideMark/>
          </w:tcPr>
          <w:p w:rsidR="00083FA4" w:rsidRPr="0004506E" w:rsidRDefault="00083FA4" w:rsidP="00083FA4">
            <w:pPr>
              <w:autoSpaceDE w:val="0"/>
              <w:autoSpaceDN w:val="0"/>
              <w:adjustRightInd w:val="0"/>
              <w:spacing w:after="0" w:line="240" w:lineRule="auto"/>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Всего:</w:t>
            </w:r>
          </w:p>
        </w:tc>
        <w:tc>
          <w:tcPr>
            <w:tcW w:w="678" w:type="pct"/>
            <w:tcBorders>
              <w:top w:val="single" w:sz="6" w:space="0" w:color="auto"/>
              <w:left w:val="single" w:sz="6" w:space="0" w:color="auto"/>
              <w:bottom w:val="single" w:sz="6" w:space="0" w:color="auto"/>
              <w:right w:val="single" w:sz="6" w:space="0" w:color="auto"/>
            </w:tcBorders>
          </w:tcPr>
          <w:p w:rsidR="00083FA4" w:rsidRPr="0004506E" w:rsidRDefault="00356B54"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820092,0</w:t>
            </w:r>
          </w:p>
        </w:tc>
        <w:tc>
          <w:tcPr>
            <w:tcW w:w="699" w:type="pct"/>
            <w:tcBorders>
              <w:top w:val="single" w:sz="6" w:space="0" w:color="auto"/>
              <w:left w:val="single" w:sz="6" w:space="0" w:color="auto"/>
              <w:bottom w:val="single" w:sz="6" w:space="0" w:color="auto"/>
              <w:right w:val="single" w:sz="6" w:space="0" w:color="auto"/>
            </w:tcBorders>
          </w:tcPr>
          <w:p w:rsidR="00083FA4" w:rsidRPr="0004506E" w:rsidRDefault="0004506E"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970</w:t>
            </w:r>
            <w:r w:rsidR="007E1495" w:rsidRPr="0004506E">
              <w:rPr>
                <w:rFonts w:ascii="Times New Roman" w:eastAsia="Times New Roman" w:hAnsi="Times New Roman" w:cs="Times New Roman"/>
                <w:bCs/>
                <w:sz w:val="20"/>
                <w:szCs w:val="20"/>
                <w:lang w:eastAsia="ru-RU"/>
              </w:rPr>
              <w:t>789,7</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7E1495"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04506E">
              <w:rPr>
                <w:rFonts w:ascii="Times New Roman" w:eastAsia="Times New Roman" w:hAnsi="Times New Roman" w:cs="Times New Roman"/>
                <w:bCs/>
                <w:sz w:val="20"/>
                <w:szCs w:val="20"/>
                <w:lang w:eastAsia="ru-RU"/>
              </w:rPr>
              <w:t>928495,5</w:t>
            </w:r>
          </w:p>
        </w:tc>
        <w:tc>
          <w:tcPr>
            <w:tcW w:w="561" w:type="pct"/>
            <w:tcBorders>
              <w:top w:val="single" w:sz="6" w:space="0" w:color="auto"/>
              <w:left w:val="single" w:sz="6" w:space="0" w:color="auto"/>
              <w:bottom w:val="single" w:sz="6" w:space="0" w:color="auto"/>
              <w:right w:val="single" w:sz="6" w:space="0" w:color="auto"/>
            </w:tcBorders>
          </w:tcPr>
          <w:p w:rsidR="00083FA4" w:rsidRPr="0004506E" w:rsidRDefault="0004506E" w:rsidP="00083FA4">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95,6</w:t>
            </w:r>
          </w:p>
        </w:tc>
      </w:tr>
    </w:tbl>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rPr>
          <w:rFonts w:ascii="Times New Roman" w:eastAsia="Calibri" w:hAnsi="Times New Roman" w:cs="Calibri"/>
          <w:b/>
          <w:color w:val="C0504D" w:themeColor="accent2"/>
          <w:sz w:val="24"/>
          <w:szCs w:val="24"/>
          <w:lang w:eastAsia="ar-SA"/>
        </w:rPr>
      </w:pPr>
    </w:p>
    <w:p w:rsidR="00083FA4" w:rsidRPr="00A62053" w:rsidRDefault="00083FA4" w:rsidP="00083FA4">
      <w:pPr>
        <w:spacing w:after="0"/>
        <w:jc w:val="center"/>
        <w:rPr>
          <w:rFonts w:ascii="Times New Roman" w:eastAsia="Calibri" w:hAnsi="Times New Roman" w:cs="Calibri"/>
          <w:b/>
          <w:color w:val="C0504D" w:themeColor="accent2"/>
          <w:sz w:val="24"/>
          <w:szCs w:val="24"/>
          <w:lang w:eastAsia="ar-SA"/>
        </w:rPr>
      </w:pPr>
    </w:p>
    <w:p w:rsidR="00083FA4" w:rsidRPr="00E46B76" w:rsidRDefault="00083FA4" w:rsidP="00083FA4">
      <w:pPr>
        <w:spacing w:after="0"/>
        <w:jc w:val="center"/>
        <w:rPr>
          <w:rFonts w:ascii="Times New Roman" w:eastAsia="Calibri" w:hAnsi="Times New Roman" w:cs="Calibri"/>
          <w:b/>
          <w:sz w:val="24"/>
          <w:szCs w:val="24"/>
          <w:lang w:eastAsia="ar-SA"/>
        </w:rPr>
      </w:pPr>
      <w:r w:rsidRPr="00E46B76">
        <w:rPr>
          <w:rFonts w:ascii="Times New Roman" w:eastAsia="Calibri" w:hAnsi="Times New Roman" w:cs="Calibri"/>
          <w:b/>
          <w:sz w:val="24"/>
          <w:szCs w:val="24"/>
          <w:lang w:eastAsia="ar-SA"/>
        </w:rPr>
        <w:t>Исполнение судебных решений по взысканиям к бюджету</w:t>
      </w:r>
    </w:p>
    <w:p w:rsidR="00083FA4" w:rsidRPr="00E46B76" w:rsidRDefault="00083FA4" w:rsidP="00083FA4">
      <w:pPr>
        <w:spacing w:after="0"/>
        <w:jc w:val="center"/>
        <w:rPr>
          <w:rFonts w:ascii="Times New Roman" w:eastAsia="Calibri" w:hAnsi="Times New Roman" w:cs="Calibri"/>
          <w:b/>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077"/>
        <w:gridCol w:w="1894"/>
        <w:gridCol w:w="1193"/>
        <w:gridCol w:w="1369"/>
        <w:gridCol w:w="1544"/>
        <w:gridCol w:w="1006"/>
        <w:gridCol w:w="1029"/>
      </w:tblGrid>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 </w:t>
            </w:r>
            <w:proofErr w:type="gramStart"/>
            <w:r w:rsidRPr="00E46B76">
              <w:rPr>
                <w:rFonts w:ascii="Times New Roman" w:eastAsia="Calibri" w:hAnsi="Times New Roman" w:cs="Times New Roman"/>
                <w:sz w:val="18"/>
                <w:szCs w:val="18"/>
              </w:rPr>
              <w:t>п</w:t>
            </w:r>
            <w:proofErr w:type="gramEnd"/>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п</w:t>
            </w:r>
          </w:p>
        </w:tc>
        <w:tc>
          <w:tcPr>
            <w:tcW w:w="55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 дата дела </w:t>
            </w:r>
          </w:p>
        </w:tc>
        <w:tc>
          <w:tcPr>
            <w:tcW w:w="983"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r w:rsidRPr="00E46B76">
              <w:rPr>
                <w:rFonts w:ascii="Times New Roman" w:eastAsia="Calibri" w:hAnsi="Times New Roman" w:cs="Times New Roman"/>
                <w:sz w:val="18"/>
                <w:szCs w:val="18"/>
              </w:rPr>
              <w:t>Наименование организации, Ф.И.О. взыскателя</w:t>
            </w:r>
          </w:p>
        </w:tc>
        <w:tc>
          <w:tcPr>
            <w:tcW w:w="620"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Номер </w:t>
            </w:r>
            <w:proofErr w:type="spellStart"/>
            <w:r w:rsidRPr="00E46B76">
              <w:rPr>
                <w:rFonts w:ascii="Times New Roman" w:eastAsia="Calibri" w:hAnsi="Times New Roman" w:cs="Times New Roman"/>
                <w:sz w:val="18"/>
                <w:szCs w:val="18"/>
              </w:rPr>
              <w:t>испол</w:t>
            </w:r>
            <w:proofErr w:type="spellEnd"/>
            <w:r w:rsidRPr="00E46B76">
              <w:rPr>
                <w:rFonts w:ascii="Times New Roman" w:eastAsia="Calibri" w:hAnsi="Times New Roman" w:cs="Times New Roman"/>
                <w:sz w:val="18"/>
                <w:szCs w:val="18"/>
              </w:rPr>
              <w:t>. листа, дата поступления в комитет по финансам</w:t>
            </w:r>
          </w:p>
        </w:tc>
        <w:tc>
          <w:tcPr>
            <w:tcW w:w="710"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r w:rsidRPr="00E46B76">
              <w:rPr>
                <w:rFonts w:ascii="Times New Roman" w:eastAsia="Calibri" w:hAnsi="Times New Roman" w:cs="Times New Roman"/>
                <w:sz w:val="18"/>
                <w:szCs w:val="18"/>
              </w:rPr>
              <w:t>Наименование судебного органа</w:t>
            </w:r>
          </w:p>
        </w:tc>
        <w:tc>
          <w:tcPr>
            <w:tcW w:w="801"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r w:rsidRPr="00E46B76">
              <w:rPr>
                <w:rFonts w:ascii="Times New Roman" w:eastAsia="Calibri" w:hAnsi="Times New Roman" w:cs="Times New Roman"/>
                <w:sz w:val="18"/>
                <w:szCs w:val="18"/>
              </w:rPr>
              <w:t>Пени, недоимка, оплата услуг представителя, проценты, убытки, и др., руб.</w:t>
            </w:r>
          </w:p>
        </w:tc>
        <w:tc>
          <w:tcPr>
            <w:tcW w:w="554"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proofErr w:type="gramStart"/>
            <w:r w:rsidRPr="00E46B76">
              <w:rPr>
                <w:rFonts w:ascii="Times New Roman" w:eastAsia="Calibri" w:hAnsi="Times New Roman" w:cs="Times New Roman"/>
                <w:sz w:val="18"/>
                <w:szCs w:val="18"/>
              </w:rPr>
              <w:t>Гос. пошлина</w:t>
            </w:r>
            <w:proofErr w:type="gramEnd"/>
            <w:r w:rsidRPr="00E46B76">
              <w:rPr>
                <w:rFonts w:ascii="Times New Roman" w:eastAsia="Calibri" w:hAnsi="Times New Roman" w:cs="Times New Roman"/>
                <w:sz w:val="18"/>
                <w:szCs w:val="18"/>
              </w:rPr>
              <w:t>, руб.</w:t>
            </w:r>
          </w:p>
        </w:tc>
        <w:tc>
          <w:tcPr>
            <w:tcW w:w="534"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rPr>
                <w:rFonts w:ascii="Times New Roman" w:eastAsia="Calibri" w:hAnsi="Times New Roman" w:cs="Times New Roman"/>
                <w:sz w:val="18"/>
                <w:szCs w:val="18"/>
              </w:rPr>
            </w:pPr>
            <w:r w:rsidRPr="00E46B76">
              <w:rPr>
                <w:rFonts w:ascii="Times New Roman" w:eastAsia="Calibri" w:hAnsi="Times New Roman" w:cs="Times New Roman"/>
                <w:sz w:val="18"/>
                <w:szCs w:val="18"/>
              </w:rPr>
              <w:t>Номер, дата пл. поручения</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86729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А12-23370</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27.06.2016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86729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86729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ФС 011154552, </w:t>
            </w:r>
            <w:r w:rsidR="007722A2" w:rsidRPr="00E46B76">
              <w:rPr>
                <w:rFonts w:ascii="Times New Roman" w:eastAsia="Calibri" w:hAnsi="Times New Roman" w:cs="Times New Roman"/>
                <w:sz w:val="18"/>
                <w:szCs w:val="18"/>
              </w:rPr>
              <w:t xml:space="preserve"> 21.09.2016 г. </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86729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w:t>
            </w:r>
            <w:r w:rsidR="00583425" w:rsidRPr="00E46B76">
              <w:rPr>
                <w:rFonts w:ascii="Times New Roman" w:eastAsia="Calibri" w:hAnsi="Times New Roman" w:cs="Times New Roman"/>
                <w:sz w:val="18"/>
                <w:szCs w:val="18"/>
              </w:rPr>
              <w:t>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7722A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8930,23</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7722A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w:t>
            </w:r>
            <w:r w:rsidR="001416FC" w:rsidRPr="00E46B76">
              <w:rPr>
                <w:rFonts w:ascii="Times New Roman" w:eastAsia="Calibri" w:hAnsi="Times New Roman" w:cs="Times New Roman"/>
                <w:sz w:val="18"/>
                <w:szCs w:val="18"/>
              </w:rPr>
              <w:t>205 от 03.10.2016</w:t>
            </w:r>
            <w:r w:rsidR="009B4BC0" w:rsidRPr="00E46B76">
              <w:rPr>
                <w:rFonts w:ascii="Times New Roman" w:eastAsia="Calibri" w:hAnsi="Times New Roman" w:cs="Times New Roman"/>
                <w:sz w:val="18"/>
                <w:szCs w:val="18"/>
              </w:rPr>
              <w:t xml:space="preserve"> на сумму 8930,23</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9B4BC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 12-27635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9B4BC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9B4BC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011159251, 21.09.2016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9B4BC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9B4BC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7036,06</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9B4BC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27147 от 03.10.2016 на сумму 7036,06</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7A620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А12-23371</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7A620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7A620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011154550</w:t>
            </w:r>
            <w:r w:rsidR="00B95717" w:rsidRPr="00E46B76">
              <w:rPr>
                <w:rFonts w:ascii="Times New Roman" w:eastAsia="Calibri" w:hAnsi="Times New Roman" w:cs="Times New Roman"/>
                <w:sz w:val="18"/>
                <w:szCs w:val="18"/>
              </w:rPr>
              <w:t>, 21.09.2016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7A620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B957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3946,18</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B957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27171 от 03.10.2016 на сумму 3946,18</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73031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А12-27659</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25.07.2016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73031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73031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013188875</w:t>
            </w:r>
            <w:r w:rsidR="005A29D3" w:rsidRPr="00E46B76">
              <w:rPr>
                <w:rFonts w:ascii="Times New Roman" w:eastAsia="Calibri" w:hAnsi="Times New Roman" w:cs="Times New Roman"/>
                <w:sz w:val="18"/>
                <w:szCs w:val="18"/>
              </w:rPr>
              <w:t>, 21.09.2016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73031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73031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1385,45</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5A29D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27172 от 03.10.2016 на сумму 1385,45</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5</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5A29D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А12-27661</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25.07.2016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5A29D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5A29D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013188862</w:t>
            </w:r>
            <w:r w:rsidR="002E4AC3" w:rsidRPr="00E46B76">
              <w:rPr>
                <w:rFonts w:ascii="Times New Roman" w:eastAsia="Calibri" w:hAnsi="Times New Roman" w:cs="Times New Roman"/>
                <w:sz w:val="18"/>
                <w:szCs w:val="18"/>
              </w:rPr>
              <w:t xml:space="preserve"> 21.09.2016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5A29D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5A29D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111178,19</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5A29D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27170 от 03.10.2016 на сумму 111178,19</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6</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2E4AC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А12-27640</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 xml:space="preserve"> 2016 от 14.07.2016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2E4AC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2E4AC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011159248 21.09.2016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2E4AC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2E4AC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30590,86</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2E4AC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27173 от 03.10.2016 на сумму 30590,86</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7</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F766B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А12-23367</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29.06.2016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F766B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F766B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013185599, 21.09.2016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F766B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F766B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3470,95</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F766B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№27156 от 03.10.2016 на сумму 3470,95</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8</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F40D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А12-16166</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11.06.2015</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F40D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«Управляющая компания «</w:t>
            </w:r>
            <w:proofErr w:type="spellStart"/>
            <w:r w:rsidRPr="00E46B76">
              <w:rPr>
                <w:rFonts w:ascii="Times New Roman" w:eastAsia="Calibri" w:hAnsi="Times New Roman" w:cs="Times New Roman"/>
                <w:sz w:val="18"/>
                <w:szCs w:val="18"/>
              </w:rPr>
              <w:t>Сантехсервис</w:t>
            </w:r>
            <w:proofErr w:type="spellEnd"/>
            <w:r w:rsidRPr="00E46B76">
              <w:rPr>
                <w:rFonts w:ascii="Times New Roman" w:eastAsia="Calibri" w:hAnsi="Times New Roman" w:cs="Times New Roman"/>
                <w:sz w:val="18"/>
                <w:szCs w:val="18"/>
              </w:rPr>
              <w:t>»</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F40D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005240410, 26.04.2016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F40D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F40D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Неосновательное обогащение 47485,58 руб., Проценты за пользование чужими денежными средствами 870,56 руб.,</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F40D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2000,0</w:t>
            </w: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F40D1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19987 от 21.07.2016 на сумму 47485,58, №19989 от 21.07.2016 на сумму 2870,56</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9</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D34C7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А12-32258</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26.08.2016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w:t>
            </w:r>
            <w:r w:rsidR="00D34C7B" w:rsidRPr="00E46B76">
              <w:rPr>
                <w:rFonts w:ascii="Times New Roman" w:eastAsia="Calibri" w:hAnsi="Times New Roman" w:cs="Times New Roman"/>
                <w:sz w:val="18"/>
                <w:szCs w:val="18"/>
              </w:rPr>
              <w:t>АО МРСК Юга</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D34C7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013198385</w:t>
            </w:r>
            <w:r w:rsidR="006A2BA4" w:rsidRPr="00E46B76">
              <w:rPr>
                <w:rFonts w:ascii="Times New Roman" w:eastAsia="Calibri" w:hAnsi="Times New Roman" w:cs="Times New Roman"/>
                <w:sz w:val="18"/>
                <w:szCs w:val="18"/>
              </w:rPr>
              <w:t>, 09.12.2016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D34C7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Задолженность. </w:t>
            </w:r>
            <w:r w:rsidR="006A2BA4" w:rsidRPr="00E46B76">
              <w:rPr>
                <w:rFonts w:ascii="Times New Roman" w:eastAsia="Calibri" w:hAnsi="Times New Roman" w:cs="Times New Roman"/>
                <w:sz w:val="18"/>
                <w:szCs w:val="18"/>
              </w:rPr>
              <w:t>20080,86</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6A2B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14289,0</w:t>
            </w: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6A2B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№34834 от 14.12.2016 на сумму 34369,86</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10</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А12-53484/2016 от 03.11.2016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ПАО МРСК Юга</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013292141, 21.12.216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Осн</w:t>
            </w:r>
            <w:proofErr w:type="spellEnd"/>
            <w:r w:rsidRPr="00E46B76">
              <w:rPr>
                <w:rFonts w:ascii="Times New Roman" w:eastAsia="Calibri" w:hAnsi="Times New Roman" w:cs="Times New Roman"/>
                <w:sz w:val="18"/>
                <w:szCs w:val="18"/>
              </w:rPr>
              <w:t>. Задолженность 27973,86, пени – 1160,7 руб.</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2000,0</w:t>
            </w: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B0589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37160 от 28.12.2016 на сумму 3160,7, №  37187 от 29.12.2016 на сумму 1105,84, № 37161 от 28.12.2016 на сумму 26868,02</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11</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FB1B3B" w:rsidP="00FB1B3B">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2-34-1726</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05.12.2016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FB1B3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Пахомова И.Е.</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FB1B3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ВС 076647899, 28.12.2016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FB1B3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Мировой судья судебного участка № 34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FB1B3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услуги представителя 4000,0</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FB1B3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37229 от 30.12.2016 на сумму 4000,0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083FA4" w:rsidRPr="00E46B76" w:rsidRDefault="00083FA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12</w:t>
            </w:r>
          </w:p>
        </w:tc>
        <w:tc>
          <w:tcPr>
            <w:tcW w:w="559" w:type="pct"/>
            <w:tcBorders>
              <w:top w:val="single" w:sz="4" w:space="0" w:color="auto"/>
              <w:left w:val="single" w:sz="4" w:space="0" w:color="auto"/>
              <w:bottom w:val="single" w:sz="4" w:space="0" w:color="auto"/>
              <w:right w:val="single" w:sz="4" w:space="0" w:color="auto"/>
            </w:tcBorders>
          </w:tcPr>
          <w:p w:rsidR="00083FA4" w:rsidRPr="00E46B76" w:rsidRDefault="00D83A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2-34-1697</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05.12.2016</w:t>
            </w:r>
          </w:p>
        </w:tc>
        <w:tc>
          <w:tcPr>
            <w:tcW w:w="983" w:type="pct"/>
            <w:tcBorders>
              <w:top w:val="single" w:sz="4" w:space="0" w:color="auto"/>
              <w:left w:val="single" w:sz="4" w:space="0" w:color="auto"/>
              <w:bottom w:val="single" w:sz="4" w:space="0" w:color="auto"/>
              <w:right w:val="single" w:sz="4" w:space="0" w:color="auto"/>
            </w:tcBorders>
          </w:tcPr>
          <w:p w:rsidR="00083FA4" w:rsidRPr="00E46B76" w:rsidRDefault="00D83A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Пахомова И.Е.</w:t>
            </w:r>
          </w:p>
        </w:tc>
        <w:tc>
          <w:tcPr>
            <w:tcW w:w="620" w:type="pct"/>
            <w:tcBorders>
              <w:top w:val="single" w:sz="4" w:space="0" w:color="auto"/>
              <w:left w:val="single" w:sz="4" w:space="0" w:color="auto"/>
              <w:bottom w:val="single" w:sz="4" w:space="0" w:color="auto"/>
              <w:right w:val="single" w:sz="4" w:space="0" w:color="auto"/>
            </w:tcBorders>
          </w:tcPr>
          <w:p w:rsidR="00083FA4" w:rsidRPr="00E46B76" w:rsidRDefault="00D83A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ВС 076647898, 28.12.2016</w:t>
            </w:r>
          </w:p>
        </w:tc>
        <w:tc>
          <w:tcPr>
            <w:tcW w:w="710" w:type="pct"/>
            <w:tcBorders>
              <w:top w:val="single" w:sz="4" w:space="0" w:color="auto"/>
              <w:left w:val="single" w:sz="4" w:space="0" w:color="auto"/>
              <w:bottom w:val="single" w:sz="4" w:space="0" w:color="auto"/>
              <w:right w:val="single" w:sz="4" w:space="0" w:color="auto"/>
            </w:tcBorders>
          </w:tcPr>
          <w:p w:rsidR="00083FA4" w:rsidRPr="00E46B76" w:rsidRDefault="00D83A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Мировой судья судебного участка № 34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083FA4" w:rsidRPr="00E46B76" w:rsidRDefault="00D83A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услуги представителя 4000,0</w:t>
            </w:r>
          </w:p>
        </w:tc>
        <w:tc>
          <w:tcPr>
            <w:tcW w:w="554" w:type="pct"/>
            <w:tcBorders>
              <w:top w:val="single" w:sz="4" w:space="0" w:color="auto"/>
              <w:left w:val="single" w:sz="4" w:space="0" w:color="auto"/>
              <w:bottom w:val="single" w:sz="4" w:space="0" w:color="auto"/>
              <w:right w:val="single" w:sz="4" w:space="0" w:color="auto"/>
            </w:tcBorders>
          </w:tcPr>
          <w:p w:rsidR="00083FA4" w:rsidRPr="00E46B76" w:rsidRDefault="00083FA4"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083FA4" w:rsidRPr="00E46B76" w:rsidRDefault="00D83A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37230 от 30.12.2016 на сумму 4000,0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13</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А2-34-1726</w:t>
            </w:r>
            <w:r w:rsidRPr="00E46B76">
              <w:rPr>
                <w:rFonts w:ascii="Times New Roman" w:eastAsia="Calibri" w:hAnsi="Times New Roman" w:cs="Times New Roman"/>
                <w:sz w:val="18"/>
                <w:szCs w:val="18"/>
                <w:lang w:val="en-US"/>
              </w:rPr>
              <w:t xml:space="preserve">/2016 </w:t>
            </w:r>
            <w:r w:rsidRPr="00E46B76">
              <w:rPr>
                <w:rFonts w:ascii="Times New Roman" w:eastAsia="Calibri" w:hAnsi="Times New Roman" w:cs="Times New Roman"/>
                <w:sz w:val="18"/>
                <w:szCs w:val="18"/>
              </w:rPr>
              <w:t>от 05.10.2016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Пахомова И.Е.</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ВС 074822073</w:t>
            </w:r>
            <w:r w:rsidR="004F3D71" w:rsidRPr="00E46B76">
              <w:rPr>
                <w:rFonts w:ascii="Times New Roman" w:eastAsia="Calibri" w:hAnsi="Times New Roman" w:cs="Times New Roman"/>
                <w:sz w:val="18"/>
                <w:szCs w:val="18"/>
              </w:rPr>
              <w:t>, 05.12.2016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6C25A7" w:rsidP="00E75BCD">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Мировой судья судебного участка № 34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3A30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Расходы по оплате за оказание юридической помощи 5000,0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3A30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3A30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34444 от 09.12.2016</w:t>
            </w:r>
            <w:r w:rsidR="004F3D71" w:rsidRPr="00E46B76">
              <w:rPr>
                <w:rFonts w:ascii="Times New Roman" w:eastAsia="Calibri" w:hAnsi="Times New Roman" w:cs="Times New Roman"/>
                <w:sz w:val="18"/>
                <w:szCs w:val="18"/>
              </w:rPr>
              <w:t xml:space="preserve"> на сумму 5400,0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14</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4F3D7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А2-34-1697 от 03.10.2016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4F3D7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Пахомова И.Е.</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4F3D7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ВС 074822072, 05.12.2016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4F3D7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Мировой судья судебного участка № 34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4F3D71" w:rsidP="004F3D71">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Возмещение Убытков 1000,0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4F3D7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4F3D7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34443 от 09.12.2016 на сумму 1400,0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15</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А12-46090</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10.10.2016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013288123, 30.11.2016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Пени 3133,11</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33782 от 06.12.2016 на сумму 3133,11</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16</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А12-27657</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13.09.2016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013282253, 24.10.2016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16341,74</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30066 от 01.11.2016 на сумму 16341,74</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17</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А12-27648</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15.07.2016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013193404, 29.09.2016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2202,34</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6F711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10180 от 20.10.2016 на сумму 2202,34</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18</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B20AE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А12-27655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12.09.2016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B20AE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B20AE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013281639, 24.10.2016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B20AE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B20AE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5734,68</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B20AE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30216 от 02.11.2016 на сумму 5734,68</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19</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CA5D0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А12-23361</w:t>
            </w:r>
            <w:r w:rsidRPr="00E46B76">
              <w:rPr>
                <w:rFonts w:ascii="Times New Roman" w:eastAsia="Calibri" w:hAnsi="Times New Roman" w:cs="Times New Roman"/>
                <w:sz w:val="18"/>
                <w:szCs w:val="18"/>
                <w:lang w:val="en-US"/>
              </w:rPr>
              <w:t xml:space="preserve">/2016 </w:t>
            </w:r>
            <w:r w:rsidRPr="00E46B76">
              <w:rPr>
                <w:rFonts w:ascii="Times New Roman" w:eastAsia="Calibri" w:hAnsi="Times New Roman" w:cs="Times New Roman"/>
                <w:sz w:val="18"/>
                <w:szCs w:val="18"/>
              </w:rPr>
              <w:t>от 29.06.2016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CA5D0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CA5D0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013188268</w:t>
            </w:r>
            <w:r w:rsidR="00197E21" w:rsidRPr="00E46B76">
              <w:rPr>
                <w:rFonts w:ascii="Times New Roman" w:eastAsia="Calibri" w:hAnsi="Times New Roman" w:cs="Times New Roman"/>
                <w:sz w:val="18"/>
                <w:szCs w:val="18"/>
              </w:rPr>
              <w:t>, 21.09.2016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CA5D0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197E2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за пользование чужими денежными средствами 129288,32</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197E2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10181 от 20.10.2016 на сумму 129288,32</w:t>
            </w:r>
          </w:p>
        </w:tc>
      </w:tr>
      <w:tr w:rsidR="00E46B76" w:rsidRPr="00E46B76" w:rsidTr="00E46B76">
        <w:trPr>
          <w:trHeight w:val="1615"/>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4459D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2-926</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19.04.2016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4459D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межрайонный прокурор Волгоградской области</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4459D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014841215, 10.02.2017</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4459D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4459D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4459D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770 от 28.02.2017 на сумму 300,0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21</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95388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А12-24875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11.07.2016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420A9C"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ПАО </w:t>
            </w:r>
            <w:proofErr w:type="spellStart"/>
            <w:r w:rsidRPr="00E46B76">
              <w:rPr>
                <w:rFonts w:ascii="Times New Roman" w:eastAsia="Calibri" w:hAnsi="Times New Roman" w:cs="Times New Roman"/>
                <w:sz w:val="18"/>
                <w:szCs w:val="18"/>
              </w:rPr>
              <w:t>Волгоградэнергосбыт</w:t>
            </w:r>
            <w:proofErr w:type="spellEnd"/>
            <w:r w:rsidRPr="00E46B76">
              <w:rPr>
                <w:rFonts w:ascii="Times New Roman" w:eastAsia="Calibri" w:hAnsi="Times New Roman" w:cs="Times New Roman"/>
                <w:sz w:val="18"/>
                <w:szCs w:val="18"/>
              </w:rPr>
              <w:t xml:space="preserve"> </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B43AD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ФС 013196038, </w:t>
            </w:r>
            <w:r w:rsidR="00E75BCD" w:rsidRPr="00E46B76">
              <w:rPr>
                <w:rFonts w:ascii="Times New Roman" w:eastAsia="Calibri" w:hAnsi="Times New Roman" w:cs="Times New Roman"/>
                <w:sz w:val="18"/>
                <w:szCs w:val="18"/>
              </w:rPr>
              <w:t xml:space="preserve"> 27.10.2016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B43AD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Неустойка 3312,29</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866,66</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30225 от 02.11.2016 на сумму  4178,95</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22</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А2-464</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10.03.2016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Бичкова</w:t>
            </w:r>
            <w:proofErr w:type="spellEnd"/>
            <w:r w:rsidRPr="00E46B76">
              <w:rPr>
                <w:rFonts w:ascii="Times New Roman" w:eastAsia="Calibri" w:hAnsi="Times New Roman" w:cs="Times New Roman"/>
                <w:sz w:val="18"/>
                <w:szCs w:val="18"/>
              </w:rPr>
              <w:t xml:space="preserve"> Т.Н.</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012075635, 21.12.2016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E75BC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10000,0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3E51C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 37117 от 28.12.2016 на сумму 10000,0 </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23</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3E51C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2-1175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21.12.2015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3E51CB"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Решетникова И.В.</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7B363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009408569, 03.02.2016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7B363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7B363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Услуги представителя 8000,0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7B363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7B363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2463 от 08.02.2016 на сумму 8300,0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24</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551A6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2-1808</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26.10.2015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551A6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Миненко И.В.</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551A6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004608197, 28.12.2015</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551A6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551A6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Материальный ущерб 71740,00, судебные расходы 20352,00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9F3138"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133 от 15.01.2016 на сумму 92092,00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25</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E337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2-2325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08.12.2015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E337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Грозная Т.Н.</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E337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009408641</w:t>
            </w:r>
            <w:r w:rsidR="007F7302" w:rsidRPr="00E46B76">
              <w:rPr>
                <w:rFonts w:ascii="Times New Roman" w:eastAsia="Calibri" w:hAnsi="Times New Roman" w:cs="Times New Roman"/>
                <w:sz w:val="18"/>
                <w:szCs w:val="18"/>
              </w:rPr>
              <w:t>, 25.02.2016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E337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E337F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Услуги представителя 10000,0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7F730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5198 от 29.02.2016 на сумму 10000,0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26</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15632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А12-48667</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21.12.2015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15632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«СК»</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791408"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009389955</w:t>
            </w:r>
            <w:r w:rsidR="00B5504E" w:rsidRPr="00E46B76">
              <w:rPr>
                <w:rFonts w:ascii="Times New Roman" w:eastAsia="Calibri" w:hAnsi="Times New Roman" w:cs="Times New Roman"/>
                <w:sz w:val="18"/>
                <w:szCs w:val="18"/>
              </w:rPr>
              <w:t>, 04.04.2016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0D6EB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A8573F"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Задолженность 8280,0 , проценты – 1946,84, услуги представителя – 5000,0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A8573F"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B5504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10083 от 08.04.2016 на сумму 8280,0, № 10084 от 08.04.2016 на сумму 8946 ,84</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27</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A840F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№2-897</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25.01.2016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Романов П.А.</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009408660, 02.03.2016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15000,0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7014 от 11.03.2016 на сумму 15000,0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28</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№2-1022</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03.02.2016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Саболдашева</w:t>
            </w:r>
            <w:proofErr w:type="spellEnd"/>
            <w:r w:rsidRPr="00E46B76">
              <w:rPr>
                <w:rFonts w:ascii="Times New Roman" w:eastAsia="Calibri" w:hAnsi="Times New Roman" w:cs="Times New Roman"/>
                <w:sz w:val="18"/>
                <w:szCs w:val="18"/>
              </w:rPr>
              <w:t xml:space="preserve"> Н.В.</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009408649, 24.02.2016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15000,0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D2189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5197 от 29.02.2016 на сумму 15300,0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29</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D617A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2-100</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17.12.2015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D617A5"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Козловцев</w:t>
            </w:r>
            <w:proofErr w:type="spellEnd"/>
            <w:r w:rsidRPr="00E46B76">
              <w:rPr>
                <w:rFonts w:ascii="Times New Roman" w:eastAsia="Calibri" w:hAnsi="Times New Roman" w:cs="Times New Roman"/>
                <w:sz w:val="18"/>
                <w:szCs w:val="18"/>
              </w:rPr>
              <w:t xml:space="preserve"> С.С.</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D617A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009408587, 16.02.2016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D617A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D617A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10000,0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D617A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4069 от 18.02.2016 на сумму 10000,0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30</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3C7D4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2-35-1587</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15.10.2015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3C7D4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Бурмистров В.Г.</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3C7D4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ВС 063903209</w:t>
            </w:r>
            <w:r w:rsidR="00CE37FE" w:rsidRPr="00E46B76">
              <w:rPr>
                <w:rFonts w:ascii="Times New Roman" w:eastAsia="Calibri" w:hAnsi="Times New Roman" w:cs="Times New Roman"/>
                <w:sz w:val="18"/>
                <w:szCs w:val="18"/>
              </w:rPr>
              <w:t>, 29.12.2015</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3C7D4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Мировой судья судебного участка № 35</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3C7D4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Возмещение вреда 46434,0,</w:t>
            </w:r>
          </w:p>
          <w:p w:rsidR="003C7D42" w:rsidRPr="00E46B76" w:rsidRDefault="00DA1A0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9200,0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DA1A0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1593,02</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CE37F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123 от 15.01.2016 на сумму 57227,02</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31</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666D0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А12-53667</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15 от 30.03.2016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666D0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УК Жилищное хозяйство</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666D0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011142658</w:t>
            </w:r>
            <w:r w:rsidR="003742A7" w:rsidRPr="00E46B76">
              <w:rPr>
                <w:rFonts w:ascii="Times New Roman" w:eastAsia="Calibri" w:hAnsi="Times New Roman" w:cs="Times New Roman"/>
                <w:sz w:val="18"/>
                <w:szCs w:val="18"/>
              </w:rPr>
              <w:t>, 24.06.2016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666D0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666D00"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Осн</w:t>
            </w:r>
            <w:proofErr w:type="spellEnd"/>
            <w:r w:rsidRPr="00E46B76">
              <w:rPr>
                <w:rFonts w:ascii="Times New Roman" w:eastAsia="Calibri" w:hAnsi="Times New Roman" w:cs="Times New Roman"/>
                <w:sz w:val="18"/>
                <w:szCs w:val="18"/>
              </w:rPr>
              <w:t>. Задолженность 127661,41</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66D0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7830,0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3742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19999 от 21.07.2016 на сумму 7830,0, № 20001 от 21.07.2016 на сумму 127661,41</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32</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0607B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2-1175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21.12.2015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0607B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ПАО </w:t>
            </w:r>
            <w:proofErr w:type="spellStart"/>
            <w:r w:rsidRPr="00E46B76">
              <w:rPr>
                <w:rFonts w:ascii="Times New Roman" w:eastAsia="Calibri" w:hAnsi="Times New Roman" w:cs="Times New Roman"/>
                <w:sz w:val="18"/>
                <w:szCs w:val="18"/>
              </w:rPr>
              <w:t>Волгоградэнергосбыт</w:t>
            </w:r>
            <w:proofErr w:type="spellEnd"/>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0607B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007133435, 04.02.2016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0607B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0607BE"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Осн</w:t>
            </w:r>
            <w:proofErr w:type="spellEnd"/>
            <w:r w:rsidRPr="00E46B76">
              <w:rPr>
                <w:rFonts w:ascii="Times New Roman" w:eastAsia="Calibri" w:hAnsi="Times New Roman" w:cs="Times New Roman"/>
                <w:sz w:val="18"/>
                <w:szCs w:val="18"/>
              </w:rPr>
              <w:t>. Задолженность 3118,06, проценты 71 коп.</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0607B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0607BE"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 2645 от 10.02.2016 на сумму 3118,06, № 2646 от 10.02.2016 на сумму 2000,0, № 2647 от 10.02.2016 на сумму 0,71 </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33</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D0631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А12-23368</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27.06.2016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D0631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ООО Михайловское тепловое хозяйство </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D0631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011154555, 21.09.2016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D0631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D0631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2097,37</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D0631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27175 от 03.10.2016 на сумму 2097,37</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34</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А12-44935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2014 от 29.04.2015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ООО УК </w:t>
            </w:r>
            <w:proofErr w:type="spellStart"/>
            <w:r w:rsidRPr="00E46B76">
              <w:rPr>
                <w:rFonts w:ascii="Times New Roman" w:eastAsia="Calibri" w:hAnsi="Times New Roman" w:cs="Times New Roman"/>
                <w:sz w:val="18"/>
                <w:szCs w:val="18"/>
              </w:rPr>
              <w:t>Сантехсервис</w:t>
            </w:r>
            <w:proofErr w:type="spellEnd"/>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005241464, 26.04.2016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Неосновательное обогащение 79673,39, проценты 9037,55</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3548,0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19988 от 21.07.2016 на сумму 79673,39,  № 19990 от 21.07.2016 на сумму 12585,55</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35</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2-963</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12.11.2015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Грибакина</w:t>
            </w:r>
            <w:proofErr w:type="spellEnd"/>
            <w:r w:rsidRPr="00E46B76">
              <w:rPr>
                <w:rFonts w:ascii="Times New Roman" w:eastAsia="Calibri" w:hAnsi="Times New Roman" w:cs="Times New Roman"/>
                <w:sz w:val="18"/>
                <w:szCs w:val="18"/>
              </w:rPr>
              <w:t xml:space="preserve"> С.С.</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009408538, 03.03.2016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5000,0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4722,0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EB23D2"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7022 от 11.03.2016 на сумму 9722,0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36</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024A1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А12-48668</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21.12.2015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024A1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СК</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024A1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009389956</w:t>
            </w:r>
            <w:r w:rsidR="000A4B69" w:rsidRPr="00E46B76">
              <w:rPr>
                <w:rFonts w:ascii="Times New Roman" w:eastAsia="Calibri" w:hAnsi="Times New Roman" w:cs="Times New Roman"/>
                <w:sz w:val="18"/>
                <w:szCs w:val="18"/>
              </w:rPr>
              <w:t>, 04.04.2016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024A1A"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Осн</w:t>
            </w:r>
            <w:proofErr w:type="spellEnd"/>
            <w:r w:rsidRPr="00E46B76">
              <w:rPr>
                <w:rFonts w:ascii="Times New Roman" w:eastAsia="Calibri" w:hAnsi="Times New Roman" w:cs="Times New Roman"/>
                <w:sz w:val="18"/>
                <w:szCs w:val="18"/>
              </w:rPr>
              <w:t xml:space="preserve">. </w:t>
            </w:r>
            <w:proofErr w:type="spellStart"/>
            <w:r w:rsidRPr="00E46B76">
              <w:rPr>
                <w:rFonts w:ascii="Times New Roman" w:eastAsia="Calibri" w:hAnsi="Times New Roman" w:cs="Times New Roman"/>
                <w:sz w:val="18"/>
                <w:szCs w:val="18"/>
              </w:rPr>
              <w:t>Задолж</w:t>
            </w:r>
            <w:proofErr w:type="spellEnd"/>
            <w:r w:rsidRPr="00E46B76">
              <w:rPr>
                <w:rFonts w:ascii="Times New Roman" w:eastAsia="Calibri" w:hAnsi="Times New Roman" w:cs="Times New Roman"/>
                <w:sz w:val="18"/>
                <w:szCs w:val="18"/>
              </w:rPr>
              <w:t>. 14760,0, проценты 3470,44, судебные расходы 5000,0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10082 от 08.04.2016 на сумму 14760,00, № 10100 от 08.04.2016</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37</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А12-20795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20.07.2015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МИФНС №6</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007126663, 19.01.2016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Пени 1035,84</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50,0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0A4B69"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78 от 02.02.2016 на сумму 1035,84, № 79 от 02.02.2016 на сумму 50,0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38</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AA2208"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2-7225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15.04.2016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AA2208"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Мистюкова</w:t>
            </w:r>
            <w:proofErr w:type="spellEnd"/>
            <w:r w:rsidRPr="00E46B76">
              <w:rPr>
                <w:rFonts w:ascii="Times New Roman" w:eastAsia="Calibri" w:hAnsi="Times New Roman" w:cs="Times New Roman"/>
                <w:sz w:val="18"/>
                <w:szCs w:val="18"/>
              </w:rPr>
              <w:t xml:space="preserve"> М.В.</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AA2208"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014784246, 30.05.2016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AA2208"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Дзержинский районный суд г. Волгограда</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AA2208"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12000,0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AA2208"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16269 от 17.06.2016 на сумму 12000,0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39</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6653A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А12-35766</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05.10.2015</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6653A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ПАО </w:t>
            </w:r>
            <w:proofErr w:type="spellStart"/>
            <w:r w:rsidRPr="00E46B76">
              <w:rPr>
                <w:rFonts w:ascii="Times New Roman" w:eastAsia="Calibri" w:hAnsi="Times New Roman" w:cs="Times New Roman"/>
                <w:sz w:val="18"/>
                <w:szCs w:val="18"/>
              </w:rPr>
              <w:t>Волгоградэнергосбыт</w:t>
            </w:r>
            <w:proofErr w:type="spellEnd"/>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6653A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007127395, 13.01.2016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6653A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6653A0"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Осн</w:t>
            </w:r>
            <w:proofErr w:type="spellEnd"/>
            <w:r w:rsidRPr="00E46B76">
              <w:rPr>
                <w:rFonts w:ascii="Times New Roman" w:eastAsia="Calibri" w:hAnsi="Times New Roman" w:cs="Times New Roman"/>
                <w:sz w:val="18"/>
                <w:szCs w:val="18"/>
              </w:rPr>
              <w:t>. Задолженность 16089,05, проценты 0,79</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653A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6653A0"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 1142 от 29.01.2016 на сумму 16089,05, </w:t>
            </w:r>
            <w:r w:rsidR="00DE3F7F" w:rsidRPr="00E46B76">
              <w:rPr>
                <w:rFonts w:ascii="Times New Roman" w:eastAsia="Calibri" w:hAnsi="Times New Roman" w:cs="Times New Roman"/>
                <w:sz w:val="18"/>
                <w:szCs w:val="18"/>
              </w:rPr>
              <w:t xml:space="preserve"> № 1143 от 29.01.2016 на сумму 2000,0, № 1144 от 29.01.2016 на сумму 0,79</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40</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DC60B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А12-10201</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06.05.2016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99539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Агро-Сервис-</w:t>
            </w:r>
            <w:proofErr w:type="spellStart"/>
            <w:r w:rsidRPr="00E46B76">
              <w:rPr>
                <w:rFonts w:ascii="Times New Roman" w:eastAsia="Calibri" w:hAnsi="Times New Roman" w:cs="Times New Roman"/>
                <w:sz w:val="18"/>
                <w:szCs w:val="18"/>
              </w:rPr>
              <w:t>Запчасть</w:t>
            </w:r>
            <w:proofErr w:type="spellEnd"/>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99539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011145259,  04.07.2016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99539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995395" w:rsidP="00083FA4">
            <w:pPr>
              <w:spacing w:after="0" w:line="240" w:lineRule="auto"/>
              <w:rPr>
                <w:rFonts w:ascii="Times New Roman" w:eastAsia="Calibri" w:hAnsi="Times New Roman" w:cs="Times New Roman"/>
                <w:sz w:val="18"/>
                <w:szCs w:val="18"/>
              </w:rPr>
            </w:pPr>
            <w:proofErr w:type="spellStart"/>
            <w:r w:rsidRPr="00E46B76">
              <w:rPr>
                <w:rFonts w:ascii="Times New Roman" w:eastAsia="Calibri" w:hAnsi="Times New Roman" w:cs="Times New Roman"/>
                <w:sz w:val="18"/>
                <w:szCs w:val="18"/>
              </w:rPr>
              <w:t>осн</w:t>
            </w:r>
            <w:proofErr w:type="spellEnd"/>
            <w:r w:rsidRPr="00E46B76">
              <w:rPr>
                <w:rFonts w:ascii="Times New Roman" w:eastAsia="Calibri" w:hAnsi="Times New Roman" w:cs="Times New Roman"/>
                <w:sz w:val="18"/>
                <w:szCs w:val="18"/>
              </w:rPr>
              <w:t xml:space="preserve">. </w:t>
            </w:r>
            <w:proofErr w:type="spellStart"/>
            <w:r w:rsidR="00D94E38" w:rsidRPr="00E46B76">
              <w:rPr>
                <w:rFonts w:ascii="Times New Roman" w:eastAsia="Calibri" w:hAnsi="Times New Roman" w:cs="Times New Roman"/>
                <w:sz w:val="18"/>
                <w:szCs w:val="18"/>
              </w:rPr>
              <w:t>з</w:t>
            </w:r>
            <w:r w:rsidRPr="00E46B76">
              <w:rPr>
                <w:rFonts w:ascii="Times New Roman" w:eastAsia="Calibri" w:hAnsi="Times New Roman" w:cs="Times New Roman"/>
                <w:sz w:val="18"/>
                <w:szCs w:val="18"/>
              </w:rPr>
              <w:t>адолж</w:t>
            </w:r>
            <w:proofErr w:type="spellEnd"/>
            <w:r w:rsidRPr="00E46B76">
              <w:rPr>
                <w:rFonts w:ascii="Times New Roman" w:eastAsia="Calibri" w:hAnsi="Times New Roman" w:cs="Times New Roman"/>
                <w:sz w:val="18"/>
                <w:szCs w:val="18"/>
              </w:rPr>
              <w:t>. 33811,0, пени 1487,68</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99539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1979,12</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995395"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27091 от 30.09.2016 на сумму 33811,0, № 27090 от 30.09.2016 на сумму 3466,8</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41</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33318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А12-27642/2016 от 15.07.2016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33318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ООО Михайловское тепловое хозяйство</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33318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013191720</w:t>
            </w:r>
            <w:r w:rsidR="007351C1" w:rsidRPr="00E46B76">
              <w:rPr>
                <w:rFonts w:ascii="Times New Roman" w:eastAsia="Calibri" w:hAnsi="Times New Roman" w:cs="Times New Roman"/>
                <w:sz w:val="18"/>
                <w:szCs w:val="18"/>
              </w:rPr>
              <w:t>, 21.09.2016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333186"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7351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60363,01</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7351C1"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27155 от 03.10.2016 на сумму 60363,01</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42</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ED697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А12-5965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2014 от 14.04.2014</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ED697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xml:space="preserve">ОАО </w:t>
            </w:r>
            <w:proofErr w:type="spellStart"/>
            <w:r w:rsidRPr="00E46B76">
              <w:rPr>
                <w:rFonts w:ascii="Times New Roman" w:eastAsia="Calibri" w:hAnsi="Times New Roman" w:cs="Times New Roman"/>
                <w:sz w:val="18"/>
                <w:szCs w:val="18"/>
              </w:rPr>
              <w:t>Волгоградэнергосбыт</w:t>
            </w:r>
            <w:proofErr w:type="spellEnd"/>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ED697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013188029</w:t>
            </w:r>
            <w:r w:rsidR="00B75A5F" w:rsidRPr="00E46B76">
              <w:rPr>
                <w:rFonts w:ascii="Times New Roman" w:eastAsia="Calibri" w:hAnsi="Times New Roman" w:cs="Times New Roman"/>
                <w:sz w:val="18"/>
                <w:szCs w:val="18"/>
              </w:rPr>
              <w:t>, 08.09.2016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ED697D"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B75A5F"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Проценты 6448,03</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B75A5F"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2000,0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B75A5F"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4932 от 06.03.2014 на сумму 6448,03, № 25717 от 15.09.2016 на сумму 2000,0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43</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DA3BA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А12-31145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2014 от 13.10.2014</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DA3BA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МИФНС №6</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DA3BA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АС 006629321, 19.01.2016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DA3BA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DA3BA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Пени 278,53</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DA3BA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50,0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DA3BA3"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80 от 02.02.2016 на сумму 50,0, № 81 от 02.02.2016 на сумму 278,53</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44</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B24E5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А12-59165</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2015 от 17.02.2016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B24E5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МИФНС №6</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B24E5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011133415</w:t>
            </w:r>
            <w:r w:rsidR="009F4194" w:rsidRPr="00E46B76">
              <w:rPr>
                <w:rFonts w:ascii="Times New Roman" w:eastAsia="Calibri" w:hAnsi="Times New Roman" w:cs="Times New Roman"/>
                <w:sz w:val="18"/>
                <w:szCs w:val="18"/>
              </w:rPr>
              <w:t>, 06.07.2016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B24E5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Арбитражный суд Волгоградской области</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500,0</w:t>
            </w: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5842 от 13.07.2016 на сумму 500,0</w:t>
            </w:r>
          </w:p>
        </w:tc>
      </w:tr>
      <w:tr w:rsidR="00E46B76" w:rsidRPr="00E46B76" w:rsidTr="00E46B76">
        <w:trPr>
          <w:trHeight w:val="1170"/>
        </w:trPr>
        <w:tc>
          <w:tcPr>
            <w:tcW w:w="239" w:type="pct"/>
            <w:tcBorders>
              <w:top w:val="single" w:sz="4" w:space="0" w:color="auto"/>
              <w:left w:val="single" w:sz="4" w:space="0" w:color="auto"/>
              <w:bottom w:val="single" w:sz="4" w:space="0" w:color="auto"/>
              <w:right w:val="single" w:sz="4" w:space="0" w:color="auto"/>
            </w:tcBorders>
            <w:hideMark/>
          </w:tcPr>
          <w:p w:rsidR="006C25A7" w:rsidRPr="00E46B76" w:rsidRDefault="006C25A7"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45</w:t>
            </w:r>
          </w:p>
        </w:tc>
        <w:tc>
          <w:tcPr>
            <w:tcW w:w="559"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2-451</w:t>
            </w:r>
            <w:r w:rsidRPr="00E46B76">
              <w:rPr>
                <w:rFonts w:ascii="Times New Roman" w:eastAsia="Calibri" w:hAnsi="Times New Roman" w:cs="Times New Roman"/>
                <w:sz w:val="18"/>
                <w:szCs w:val="18"/>
                <w:lang w:val="en-US"/>
              </w:rPr>
              <w:t>/</w:t>
            </w:r>
            <w:r w:rsidRPr="00E46B76">
              <w:rPr>
                <w:rFonts w:ascii="Times New Roman" w:eastAsia="Calibri" w:hAnsi="Times New Roman" w:cs="Times New Roman"/>
                <w:sz w:val="18"/>
                <w:szCs w:val="18"/>
              </w:rPr>
              <w:t>2016 от 10.03.2016</w:t>
            </w:r>
          </w:p>
        </w:tc>
        <w:tc>
          <w:tcPr>
            <w:tcW w:w="983"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Кудинова Е.В.</w:t>
            </w:r>
          </w:p>
        </w:tc>
        <w:tc>
          <w:tcPr>
            <w:tcW w:w="620"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ФС 014841687, 04.05.2016</w:t>
            </w:r>
          </w:p>
        </w:tc>
        <w:tc>
          <w:tcPr>
            <w:tcW w:w="710"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Михайловский районный суд</w:t>
            </w:r>
          </w:p>
        </w:tc>
        <w:tc>
          <w:tcPr>
            <w:tcW w:w="801"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Судебные расходы 10300,0</w:t>
            </w:r>
          </w:p>
        </w:tc>
        <w:tc>
          <w:tcPr>
            <w:tcW w:w="554" w:type="pct"/>
            <w:tcBorders>
              <w:top w:val="single" w:sz="4" w:space="0" w:color="auto"/>
              <w:left w:val="single" w:sz="4" w:space="0" w:color="auto"/>
              <w:bottom w:val="single" w:sz="4" w:space="0" w:color="auto"/>
              <w:right w:val="single" w:sz="4" w:space="0" w:color="auto"/>
            </w:tcBorders>
          </w:tcPr>
          <w:p w:rsidR="006C25A7" w:rsidRPr="00E46B76" w:rsidRDefault="006C25A7" w:rsidP="00083FA4">
            <w:pPr>
              <w:spacing w:after="0" w:line="240" w:lineRule="auto"/>
              <w:rPr>
                <w:rFonts w:ascii="Times New Roman" w:eastAsia="Calibri" w:hAnsi="Times New Roman" w:cs="Times New Roman"/>
                <w:sz w:val="18"/>
                <w:szCs w:val="18"/>
              </w:rPr>
            </w:pPr>
          </w:p>
        </w:tc>
        <w:tc>
          <w:tcPr>
            <w:tcW w:w="534" w:type="pct"/>
            <w:tcBorders>
              <w:top w:val="single" w:sz="4" w:space="0" w:color="auto"/>
              <w:left w:val="single" w:sz="4" w:space="0" w:color="auto"/>
              <w:bottom w:val="single" w:sz="4" w:space="0" w:color="auto"/>
              <w:right w:val="single" w:sz="4" w:space="0" w:color="auto"/>
            </w:tcBorders>
          </w:tcPr>
          <w:p w:rsidR="006C25A7" w:rsidRPr="00E46B76" w:rsidRDefault="009F4194" w:rsidP="00083FA4">
            <w:pPr>
              <w:spacing w:after="0" w:line="240" w:lineRule="auto"/>
              <w:rPr>
                <w:rFonts w:ascii="Times New Roman" w:eastAsia="Calibri" w:hAnsi="Times New Roman" w:cs="Times New Roman"/>
                <w:sz w:val="18"/>
                <w:szCs w:val="18"/>
              </w:rPr>
            </w:pPr>
            <w:r w:rsidRPr="00E46B76">
              <w:rPr>
                <w:rFonts w:ascii="Times New Roman" w:eastAsia="Calibri" w:hAnsi="Times New Roman" w:cs="Times New Roman"/>
                <w:sz w:val="18"/>
                <w:szCs w:val="18"/>
              </w:rPr>
              <w:t>№ 12604 от 11.05.2016 на сумму 10300,0</w:t>
            </w:r>
          </w:p>
        </w:tc>
      </w:tr>
      <w:tr w:rsidR="000A4B69" w:rsidRPr="00083FA4" w:rsidTr="00E46B76">
        <w:trPr>
          <w:trHeight w:val="597"/>
        </w:trPr>
        <w:tc>
          <w:tcPr>
            <w:tcW w:w="239" w:type="pct"/>
            <w:tcBorders>
              <w:top w:val="single" w:sz="4" w:space="0" w:color="auto"/>
              <w:left w:val="single" w:sz="4" w:space="0" w:color="auto"/>
              <w:bottom w:val="single" w:sz="4" w:space="0" w:color="auto"/>
              <w:right w:val="single" w:sz="4" w:space="0" w:color="auto"/>
            </w:tcBorders>
          </w:tcPr>
          <w:p w:rsidR="006C25A7" w:rsidRPr="00083FA4" w:rsidRDefault="006C25A7" w:rsidP="00083FA4">
            <w:pPr>
              <w:spacing w:after="0" w:line="240" w:lineRule="auto"/>
              <w:rPr>
                <w:rFonts w:ascii="Times New Roman" w:eastAsia="Calibri" w:hAnsi="Times New Roman" w:cs="Times New Roman"/>
                <w:sz w:val="20"/>
                <w:szCs w:val="20"/>
              </w:rPr>
            </w:pPr>
          </w:p>
        </w:tc>
        <w:tc>
          <w:tcPr>
            <w:tcW w:w="559" w:type="pct"/>
            <w:tcBorders>
              <w:top w:val="single" w:sz="4" w:space="0" w:color="auto"/>
              <w:left w:val="single" w:sz="4" w:space="0" w:color="auto"/>
              <w:bottom w:val="single" w:sz="4" w:space="0" w:color="auto"/>
              <w:right w:val="single" w:sz="4" w:space="0" w:color="auto"/>
            </w:tcBorders>
          </w:tcPr>
          <w:p w:rsidR="006C25A7" w:rsidRPr="00083FA4" w:rsidRDefault="006C25A7" w:rsidP="00083FA4">
            <w:pPr>
              <w:spacing w:after="0" w:line="240" w:lineRule="auto"/>
              <w:rPr>
                <w:rFonts w:ascii="Times New Roman" w:eastAsia="Calibri" w:hAnsi="Times New Roman" w:cs="Times New Roman"/>
                <w:sz w:val="20"/>
                <w:szCs w:val="20"/>
              </w:rPr>
            </w:pPr>
          </w:p>
        </w:tc>
        <w:tc>
          <w:tcPr>
            <w:tcW w:w="983" w:type="pct"/>
            <w:tcBorders>
              <w:top w:val="single" w:sz="4" w:space="0" w:color="auto"/>
              <w:left w:val="single" w:sz="4" w:space="0" w:color="auto"/>
              <w:bottom w:val="single" w:sz="4" w:space="0" w:color="auto"/>
              <w:right w:val="single" w:sz="4" w:space="0" w:color="auto"/>
            </w:tcBorders>
            <w:hideMark/>
          </w:tcPr>
          <w:p w:rsidR="006C25A7" w:rsidRPr="00083FA4" w:rsidRDefault="006C25A7" w:rsidP="00083FA4">
            <w:pPr>
              <w:spacing w:after="0" w:line="240" w:lineRule="auto"/>
              <w:rPr>
                <w:rFonts w:ascii="Times New Roman" w:eastAsia="Calibri" w:hAnsi="Times New Roman" w:cs="Times New Roman"/>
                <w:sz w:val="20"/>
                <w:szCs w:val="20"/>
              </w:rPr>
            </w:pPr>
            <w:r w:rsidRPr="00083FA4">
              <w:rPr>
                <w:rFonts w:ascii="Times New Roman" w:eastAsia="Calibri" w:hAnsi="Times New Roman" w:cs="Times New Roman"/>
                <w:sz w:val="20"/>
                <w:szCs w:val="20"/>
              </w:rPr>
              <w:t>Итого:</w:t>
            </w:r>
          </w:p>
        </w:tc>
        <w:tc>
          <w:tcPr>
            <w:tcW w:w="620" w:type="pct"/>
            <w:tcBorders>
              <w:top w:val="single" w:sz="4" w:space="0" w:color="auto"/>
              <w:left w:val="single" w:sz="4" w:space="0" w:color="auto"/>
              <w:bottom w:val="single" w:sz="4" w:space="0" w:color="auto"/>
              <w:right w:val="single" w:sz="4" w:space="0" w:color="auto"/>
            </w:tcBorders>
          </w:tcPr>
          <w:p w:rsidR="006C25A7" w:rsidRPr="00083FA4" w:rsidRDefault="006C25A7" w:rsidP="00083FA4">
            <w:pPr>
              <w:spacing w:after="0" w:line="240" w:lineRule="auto"/>
              <w:rPr>
                <w:rFonts w:ascii="Times New Roman" w:eastAsia="Calibri" w:hAnsi="Times New Roman" w:cs="Times New Roman"/>
                <w:sz w:val="20"/>
                <w:szCs w:val="20"/>
              </w:rPr>
            </w:pPr>
          </w:p>
        </w:tc>
        <w:tc>
          <w:tcPr>
            <w:tcW w:w="710" w:type="pct"/>
            <w:tcBorders>
              <w:top w:val="single" w:sz="4" w:space="0" w:color="auto"/>
              <w:left w:val="single" w:sz="4" w:space="0" w:color="auto"/>
              <w:bottom w:val="single" w:sz="4" w:space="0" w:color="auto"/>
              <w:right w:val="single" w:sz="4" w:space="0" w:color="auto"/>
            </w:tcBorders>
          </w:tcPr>
          <w:p w:rsidR="006C25A7" w:rsidRPr="00083FA4" w:rsidRDefault="006C25A7" w:rsidP="00083FA4">
            <w:pPr>
              <w:spacing w:after="0" w:line="240" w:lineRule="auto"/>
              <w:rPr>
                <w:rFonts w:ascii="Times New Roman" w:eastAsia="Calibri" w:hAnsi="Times New Roman" w:cs="Times New Roman"/>
                <w:sz w:val="20"/>
                <w:szCs w:val="20"/>
              </w:rPr>
            </w:pPr>
          </w:p>
        </w:tc>
        <w:tc>
          <w:tcPr>
            <w:tcW w:w="801" w:type="pct"/>
            <w:tcBorders>
              <w:top w:val="single" w:sz="4" w:space="0" w:color="auto"/>
              <w:left w:val="single" w:sz="4" w:space="0" w:color="auto"/>
              <w:bottom w:val="single" w:sz="4" w:space="0" w:color="auto"/>
              <w:right w:val="single" w:sz="4" w:space="0" w:color="auto"/>
            </w:tcBorders>
            <w:hideMark/>
          </w:tcPr>
          <w:p w:rsidR="006C25A7" w:rsidRPr="00083FA4" w:rsidRDefault="003F7D3C" w:rsidP="00083FA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1060707,66</w:t>
            </w:r>
          </w:p>
        </w:tc>
        <w:tc>
          <w:tcPr>
            <w:tcW w:w="554" w:type="pct"/>
            <w:tcBorders>
              <w:top w:val="single" w:sz="4" w:space="0" w:color="auto"/>
              <w:left w:val="single" w:sz="4" w:space="0" w:color="auto"/>
              <w:bottom w:val="single" w:sz="4" w:space="0" w:color="auto"/>
              <w:right w:val="single" w:sz="4" w:space="0" w:color="auto"/>
            </w:tcBorders>
            <w:hideMark/>
          </w:tcPr>
          <w:p w:rsidR="006C25A7" w:rsidRPr="00083FA4" w:rsidRDefault="003F7D3C" w:rsidP="00083FA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51127,8</w:t>
            </w:r>
          </w:p>
        </w:tc>
        <w:tc>
          <w:tcPr>
            <w:tcW w:w="534" w:type="pct"/>
            <w:tcBorders>
              <w:top w:val="single" w:sz="4" w:space="0" w:color="auto"/>
              <w:left w:val="single" w:sz="4" w:space="0" w:color="auto"/>
              <w:bottom w:val="single" w:sz="4" w:space="0" w:color="auto"/>
              <w:right w:val="single" w:sz="4" w:space="0" w:color="auto"/>
            </w:tcBorders>
          </w:tcPr>
          <w:p w:rsidR="006C25A7" w:rsidRPr="00083FA4" w:rsidRDefault="006C25A7" w:rsidP="00083FA4">
            <w:pPr>
              <w:spacing w:after="0" w:line="240" w:lineRule="auto"/>
              <w:rPr>
                <w:rFonts w:ascii="Times New Roman" w:eastAsia="Calibri" w:hAnsi="Times New Roman" w:cs="Times New Roman"/>
                <w:sz w:val="20"/>
                <w:szCs w:val="20"/>
              </w:rPr>
            </w:pPr>
          </w:p>
        </w:tc>
      </w:tr>
    </w:tbl>
    <w:p w:rsidR="00083FA4" w:rsidRPr="00083FA4" w:rsidRDefault="00083FA4" w:rsidP="00083FA4">
      <w:pPr>
        <w:spacing w:after="0"/>
        <w:jc w:val="both"/>
        <w:rPr>
          <w:rFonts w:ascii="Times New Roman" w:eastAsia="Calibri" w:hAnsi="Times New Roman" w:cs="Calibri"/>
          <w:color w:val="FF0000"/>
          <w:sz w:val="24"/>
          <w:szCs w:val="24"/>
          <w:lang w:eastAsia="ar-SA"/>
        </w:rPr>
      </w:pPr>
    </w:p>
    <w:p w:rsidR="00083FA4" w:rsidRPr="00083FA4" w:rsidRDefault="00083FA4" w:rsidP="00083FA4">
      <w:pPr>
        <w:suppressAutoHyphens/>
        <w:spacing w:after="0" w:line="240" w:lineRule="auto"/>
        <w:jc w:val="both"/>
        <w:rPr>
          <w:rFonts w:ascii="Times New Roman" w:eastAsia="Times New Roman" w:hAnsi="Times New Roman" w:cs="Times New Roman"/>
          <w:sz w:val="24"/>
          <w:szCs w:val="24"/>
          <w:lang w:eastAsia="ru-RU"/>
        </w:rPr>
      </w:pPr>
      <w:r w:rsidRPr="00083FA4">
        <w:rPr>
          <w:rFonts w:ascii="Times New Roman" w:eastAsia="Times New Roman" w:hAnsi="Times New Roman" w:cs="Times New Roman"/>
          <w:sz w:val="24"/>
          <w:szCs w:val="24"/>
          <w:lang w:eastAsia="ru-RU"/>
        </w:rPr>
        <w:t xml:space="preserve">       В соответствии с принципом иммунитета бюджета, закрепленным пунктом 1 статьи 239 Бюджетного кодекса РФ, последний представляет собой правовой режим, при котором обращение взыскания на средства бюджетов бюджетной системы РФ осуществляется только на основании судебного акта.</w:t>
      </w:r>
    </w:p>
    <w:p w:rsidR="00083FA4" w:rsidRPr="00083FA4" w:rsidRDefault="00083FA4" w:rsidP="00083FA4">
      <w:pPr>
        <w:suppressAutoHyphens/>
        <w:spacing w:after="0" w:line="240" w:lineRule="auto"/>
        <w:jc w:val="both"/>
        <w:rPr>
          <w:rFonts w:ascii="Times New Roman" w:eastAsia="Times New Roman" w:hAnsi="Times New Roman" w:cs="Times New Roman"/>
          <w:sz w:val="24"/>
          <w:szCs w:val="24"/>
          <w:lang w:eastAsia="ru-RU"/>
        </w:rPr>
      </w:pPr>
      <w:r w:rsidRPr="00083FA4">
        <w:rPr>
          <w:rFonts w:ascii="Times New Roman" w:eastAsia="Times New Roman" w:hAnsi="Times New Roman" w:cs="Times New Roman"/>
          <w:sz w:val="24"/>
          <w:szCs w:val="24"/>
          <w:lang w:eastAsia="ru-RU"/>
        </w:rPr>
        <w:t xml:space="preserve">       В соответствии с пунктом 1 статьи 242.1 БК РФ исполнение судебных актов по обращению взыскания на средства бюджетов бюджетной системы РФ производится на основании исполнительных документов с указанием сумм, подлежащих взысканию.</w:t>
      </w:r>
    </w:p>
    <w:p w:rsidR="0051269E" w:rsidRDefault="00083FA4" w:rsidP="00083FA4">
      <w:pPr>
        <w:suppressAutoHyphens/>
        <w:spacing w:after="0" w:line="240" w:lineRule="auto"/>
        <w:jc w:val="both"/>
        <w:rPr>
          <w:rFonts w:ascii="Times New Roman" w:eastAsia="Times New Roman" w:hAnsi="Times New Roman" w:cs="Times New Roman"/>
          <w:sz w:val="24"/>
          <w:szCs w:val="24"/>
          <w:lang w:eastAsia="ru-RU"/>
        </w:rPr>
      </w:pPr>
      <w:r w:rsidRPr="00083FA4">
        <w:rPr>
          <w:rFonts w:ascii="Times New Roman" w:eastAsia="Times New Roman" w:hAnsi="Times New Roman" w:cs="Times New Roman"/>
          <w:sz w:val="24"/>
          <w:szCs w:val="24"/>
          <w:lang w:eastAsia="ru-RU"/>
        </w:rPr>
        <w:t xml:space="preserve">        В 201</w:t>
      </w:r>
      <w:r w:rsidR="004652FA">
        <w:rPr>
          <w:rFonts w:ascii="Times New Roman" w:eastAsia="Times New Roman" w:hAnsi="Times New Roman" w:cs="Times New Roman"/>
          <w:sz w:val="24"/>
          <w:szCs w:val="24"/>
          <w:lang w:eastAsia="ru-RU"/>
        </w:rPr>
        <w:t>6</w:t>
      </w:r>
      <w:r w:rsidRPr="00083FA4">
        <w:rPr>
          <w:rFonts w:ascii="Times New Roman" w:eastAsia="Times New Roman" w:hAnsi="Times New Roman" w:cs="Times New Roman"/>
          <w:sz w:val="24"/>
          <w:szCs w:val="24"/>
          <w:lang w:eastAsia="ru-RU"/>
        </w:rPr>
        <w:t xml:space="preserve"> году обращено взыскание на средства бюджета городского округа  в сумме </w:t>
      </w:r>
      <w:r w:rsidR="004652FA">
        <w:rPr>
          <w:rFonts w:ascii="Times New Roman" w:eastAsia="Times New Roman" w:hAnsi="Times New Roman" w:cs="Times New Roman"/>
          <w:sz w:val="24"/>
          <w:szCs w:val="24"/>
          <w:lang w:eastAsia="ru-RU"/>
        </w:rPr>
        <w:t>1111835,46</w:t>
      </w:r>
      <w:r w:rsidRPr="004652FA">
        <w:rPr>
          <w:rFonts w:ascii="Times New Roman" w:eastAsia="Times New Roman" w:hAnsi="Times New Roman" w:cs="Times New Roman"/>
          <w:color w:val="1F497D" w:themeColor="text2"/>
          <w:sz w:val="24"/>
          <w:szCs w:val="24"/>
          <w:lang w:eastAsia="ru-RU"/>
        </w:rPr>
        <w:t xml:space="preserve"> </w:t>
      </w:r>
      <w:r w:rsidRPr="00083FA4">
        <w:rPr>
          <w:rFonts w:ascii="Times New Roman" w:eastAsia="Times New Roman" w:hAnsi="Times New Roman" w:cs="Times New Roman"/>
          <w:sz w:val="24"/>
          <w:szCs w:val="24"/>
          <w:lang w:eastAsia="ru-RU"/>
        </w:rPr>
        <w:t xml:space="preserve">рублей. Из них </w:t>
      </w:r>
      <w:r w:rsidR="004652FA">
        <w:rPr>
          <w:rFonts w:ascii="Times New Roman" w:eastAsia="Times New Roman" w:hAnsi="Times New Roman" w:cs="Times New Roman"/>
          <w:sz w:val="24"/>
          <w:szCs w:val="24"/>
          <w:lang w:eastAsia="ru-RU"/>
        </w:rPr>
        <w:t xml:space="preserve">основная задолженность </w:t>
      </w:r>
      <w:r w:rsidR="004652FA" w:rsidRPr="004652FA">
        <w:rPr>
          <w:rFonts w:ascii="Times New Roman" w:eastAsia="Times New Roman" w:hAnsi="Times New Roman" w:cs="Times New Roman"/>
          <w:sz w:val="24"/>
          <w:szCs w:val="24"/>
          <w:lang w:eastAsia="ru-RU"/>
        </w:rPr>
        <w:t xml:space="preserve">378933,21 </w:t>
      </w:r>
      <w:r w:rsidR="004652FA">
        <w:rPr>
          <w:rFonts w:ascii="Times New Roman" w:eastAsia="Times New Roman" w:hAnsi="Times New Roman" w:cs="Times New Roman"/>
          <w:sz w:val="24"/>
          <w:szCs w:val="24"/>
          <w:lang w:eastAsia="ru-RU"/>
        </w:rPr>
        <w:t xml:space="preserve">рублей, </w:t>
      </w:r>
      <w:r w:rsidRPr="00083FA4">
        <w:rPr>
          <w:rFonts w:ascii="Times New Roman" w:eastAsia="Times New Roman" w:hAnsi="Times New Roman" w:cs="Times New Roman"/>
          <w:sz w:val="24"/>
          <w:szCs w:val="24"/>
          <w:lang w:eastAsia="ru-RU"/>
        </w:rPr>
        <w:t xml:space="preserve">государственная пошлина -  </w:t>
      </w:r>
      <w:r w:rsidR="004652FA">
        <w:rPr>
          <w:rFonts w:ascii="Times New Roman" w:eastAsia="Times New Roman" w:hAnsi="Times New Roman" w:cs="Times New Roman"/>
          <w:sz w:val="24"/>
          <w:szCs w:val="24"/>
          <w:lang w:eastAsia="ru-RU"/>
        </w:rPr>
        <w:t>51127,8</w:t>
      </w:r>
      <w:r w:rsidRPr="00083FA4">
        <w:rPr>
          <w:rFonts w:ascii="Times New Roman" w:eastAsia="Times New Roman" w:hAnsi="Times New Roman" w:cs="Times New Roman"/>
          <w:sz w:val="24"/>
          <w:szCs w:val="24"/>
          <w:lang w:eastAsia="ru-RU"/>
        </w:rPr>
        <w:t xml:space="preserve"> руб., оплата услуг пред</w:t>
      </w:r>
      <w:r w:rsidR="002E0F77">
        <w:rPr>
          <w:rFonts w:ascii="Times New Roman" w:eastAsia="Times New Roman" w:hAnsi="Times New Roman" w:cs="Times New Roman"/>
          <w:sz w:val="24"/>
          <w:szCs w:val="24"/>
          <w:lang w:eastAsia="ru-RU"/>
        </w:rPr>
        <w:t xml:space="preserve">ставителя в суде – </w:t>
      </w:r>
      <w:r w:rsidR="002E0F77" w:rsidRPr="002E0F77">
        <w:rPr>
          <w:rFonts w:ascii="Times New Roman" w:eastAsia="Times New Roman" w:hAnsi="Times New Roman" w:cs="Times New Roman"/>
          <w:sz w:val="24"/>
          <w:szCs w:val="24"/>
          <w:lang w:eastAsia="ru-RU"/>
        </w:rPr>
        <w:t xml:space="preserve">147852,0 </w:t>
      </w:r>
      <w:r w:rsidR="002E0F77">
        <w:rPr>
          <w:rFonts w:ascii="Times New Roman" w:eastAsia="Times New Roman" w:hAnsi="Times New Roman" w:cs="Times New Roman"/>
          <w:sz w:val="24"/>
          <w:szCs w:val="24"/>
          <w:lang w:eastAsia="ru-RU"/>
        </w:rPr>
        <w:t xml:space="preserve">рублей, </w:t>
      </w:r>
      <w:r w:rsidRPr="00083FA4">
        <w:rPr>
          <w:rFonts w:ascii="Times New Roman" w:eastAsia="Times New Roman" w:hAnsi="Times New Roman" w:cs="Times New Roman"/>
          <w:sz w:val="24"/>
          <w:szCs w:val="24"/>
          <w:lang w:eastAsia="ru-RU"/>
        </w:rPr>
        <w:t xml:space="preserve">пени в сумме </w:t>
      </w:r>
      <w:r w:rsidR="0051269E">
        <w:rPr>
          <w:rFonts w:ascii="Times New Roman" w:eastAsia="Times New Roman" w:hAnsi="Times New Roman" w:cs="Times New Roman"/>
          <w:sz w:val="24"/>
          <w:szCs w:val="24"/>
          <w:lang w:eastAsia="ru-RU"/>
        </w:rPr>
        <w:t>7095,86</w:t>
      </w:r>
      <w:r w:rsidRPr="002E0F77">
        <w:rPr>
          <w:rFonts w:ascii="Times New Roman" w:eastAsia="Times New Roman" w:hAnsi="Times New Roman" w:cs="Times New Roman"/>
          <w:color w:val="1F497D" w:themeColor="text2"/>
          <w:sz w:val="24"/>
          <w:szCs w:val="24"/>
          <w:lang w:eastAsia="ru-RU"/>
        </w:rPr>
        <w:t xml:space="preserve"> </w:t>
      </w:r>
      <w:r w:rsidRPr="00083FA4">
        <w:rPr>
          <w:rFonts w:ascii="Times New Roman" w:eastAsia="Times New Roman" w:hAnsi="Times New Roman" w:cs="Times New Roman"/>
          <w:sz w:val="24"/>
          <w:szCs w:val="24"/>
          <w:lang w:eastAsia="ru-RU"/>
        </w:rPr>
        <w:t xml:space="preserve">руб., процентов за пользование чужими денежными средствами в сумме </w:t>
      </w:r>
      <w:r w:rsidR="002E0F77">
        <w:rPr>
          <w:rFonts w:ascii="Times New Roman" w:eastAsia="Times New Roman" w:hAnsi="Times New Roman" w:cs="Times New Roman"/>
          <w:sz w:val="24"/>
          <w:szCs w:val="24"/>
          <w:lang w:eastAsia="ru-RU"/>
        </w:rPr>
        <w:t>382262,88</w:t>
      </w:r>
      <w:r w:rsidRPr="00083FA4">
        <w:rPr>
          <w:rFonts w:ascii="Times New Roman" w:eastAsia="Times New Roman" w:hAnsi="Times New Roman" w:cs="Times New Roman"/>
          <w:sz w:val="24"/>
          <w:szCs w:val="24"/>
          <w:lang w:eastAsia="ru-RU"/>
        </w:rPr>
        <w:t xml:space="preserve"> руб., убытков в сумме </w:t>
      </w:r>
      <w:r w:rsidR="0051269E">
        <w:rPr>
          <w:rFonts w:ascii="Times New Roman" w:eastAsia="Times New Roman" w:hAnsi="Times New Roman" w:cs="Times New Roman"/>
          <w:sz w:val="24"/>
          <w:szCs w:val="24"/>
          <w:lang w:eastAsia="ru-RU"/>
        </w:rPr>
        <w:t xml:space="preserve">119174,0 </w:t>
      </w:r>
      <w:r w:rsidRPr="002E0F77">
        <w:rPr>
          <w:rFonts w:ascii="Times New Roman" w:eastAsia="Times New Roman" w:hAnsi="Times New Roman" w:cs="Times New Roman"/>
          <w:color w:val="1F497D" w:themeColor="text2"/>
          <w:sz w:val="24"/>
          <w:szCs w:val="24"/>
          <w:lang w:eastAsia="ru-RU"/>
        </w:rPr>
        <w:t xml:space="preserve"> </w:t>
      </w:r>
      <w:r w:rsidRPr="00083FA4">
        <w:rPr>
          <w:rFonts w:ascii="Times New Roman" w:eastAsia="Times New Roman" w:hAnsi="Times New Roman" w:cs="Times New Roman"/>
          <w:sz w:val="24"/>
          <w:szCs w:val="24"/>
          <w:lang w:eastAsia="ru-RU"/>
        </w:rPr>
        <w:t>руб</w:t>
      </w:r>
      <w:r w:rsidR="002E0F77">
        <w:rPr>
          <w:rFonts w:ascii="Times New Roman" w:eastAsia="Times New Roman" w:hAnsi="Times New Roman" w:cs="Times New Roman"/>
          <w:sz w:val="24"/>
          <w:szCs w:val="24"/>
          <w:lang w:eastAsia="ru-RU"/>
        </w:rPr>
        <w:t>.</w:t>
      </w:r>
      <w:r w:rsidR="001B27C1">
        <w:rPr>
          <w:rFonts w:ascii="Times New Roman" w:eastAsia="Times New Roman" w:hAnsi="Times New Roman" w:cs="Times New Roman"/>
          <w:sz w:val="24"/>
          <w:szCs w:val="24"/>
          <w:lang w:eastAsia="ru-RU"/>
        </w:rPr>
        <w:t xml:space="preserve">      </w:t>
      </w:r>
    </w:p>
    <w:p w:rsidR="00083FA4" w:rsidRDefault="0051269E" w:rsidP="00083FA4">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27C1">
        <w:rPr>
          <w:rFonts w:ascii="Times New Roman" w:eastAsia="Times New Roman" w:hAnsi="Times New Roman" w:cs="Times New Roman"/>
          <w:sz w:val="24"/>
          <w:szCs w:val="24"/>
          <w:lang w:eastAsia="ru-RU"/>
        </w:rPr>
        <w:t xml:space="preserve">Отсутствие действенной системы по принятию мер воздействия к лицам, чьи действия или бездействия привели к предъявлению финансовых претензий к органам местного самоуправления городского округа города </w:t>
      </w:r>
      <w:proofErr w:type="gramStart"/>
      <w:r w:rsidR="001B27C1">
        <w:rPr>
          <w:rFonts w:ascii="Times New Roman" w:eastAsia="Times New Roman" w:hAnsi="Times New Roman" w:cs="Times New Roman"/>
          <w:sz w:val="24"/>
          <w:szCs w:val="24"/>
          <w:lang w:eastAsia="ru-RU"/>
        </w:rPr>
        <w:t>Михайловк</w:t>
      </w:r>
      <w:r w:rsidR="00B8760C">
        <w:rPr>
          <w:rFonts w:ascii="Times New Roman" w:eastAsia="Times New Roman" w:hAnsi="Times New Roman" w:cs="Times New Roman"/>
          <w:sz w:val="24"/>
          <w:szCs w:val="24"/>
          <w:lang w:eastAsia="ru-RU"/>
        </w:rPr>
        <w:t>и</w:t>
      </w:r>
      <w:proofErr w:type="gramEnd"/>
      <w:r w:rsidR="001B27C1">
        <w:rPr>
          <w:rFonts w:ascii="Times New Roman" w:eastAsia="Times New Roman" w:hAnsi="Times New Roman" w:cs="Times New Roman"/>
          <w:sz w:val="24"/>
          <w:szCs w:val="24"/>
          <w:lang w:eastAsia="ru-RU"/>
        </w:rPr>
        <w:t xml:space="preserve"> и увеличила в 2016 году размер взысканных финансовых ресурсов</w:t>
      </w:r>
      <w:r w:rsidR="003446BC">
        <w:rPr>
          <w:rFonts w:ascii="Times New Roman" w:eastAsia="Times New Roman" w:hAnsi="Times New Roman" w:cs="Times New Roman"/>
          <w:sz w:val="24"/>
          <w:szCs w:val="24"/>
          <w:lang w:eastAsia="ru-RU"/>
        </w:rPr>
        <w:t>,</w:t>
      </w:r>
      <w:r w:rsidR="001B27C1">
        <w:rPr>
          <w:rFonts w:ascii="Times New Roman" w:eastAsia="Times New Roman" w:hAnsi="Times New Roman" w:cs="Times New Roman"/>
          <w:sz w:val="24"/>
          <w:szCs w:val="24"/>
          <w:lang w:eastAsia="ru-RU"/>
        </w:rPr>
        <w:t xml:space="preserve"> в сравнении с 2015 годом</w:t>
      </w:r>
      <w:r w:rsidR="003446BC">
        <w:rPr>
          <w:rFonts w:ascii="Times New Roman" w:eastAsia="Times New Roman" w:hAnsi="Times New Roman" w:cs="Times New Roman"/>
          <w:sz w:val="24"/>
          <w:szCs w:val="24"/>
          <w:lang w:eastAsia="ru-RU"/>
        </w:rPr>
        <w:t>,</w:t>
      </w:r>
      <w:r w:rsidR="001B27C1">
        <w:rPr>
          <w:rFonts w:ascii="Times New Roman" w:eastAsia="Times New Roman" w:hAnsi="Times New Roman" w:cs="Times New Roman"/>
          <w:sz w:val="24"/>
          <w:szCs w:val="24"/>
          <w:lang w:eastAsia="ru-RU"/>
        </w:rPr>
        <w:t xml:space="preserve"> на </w:t>
      </w:r>
      <w:r w:rsidR="00B8760C">
        <w:rPr>
          <w:rFonts w:ascii="Times New Roman" w:eastAsia="Times New Roman" w:hAnsi="Times New Roman" w:cs="Times New Roman"/>
          <w:sz w:val="24"/>
          <w:szCs w:val="24"/>
          <w:lang w:eastAsia="ru-RU"/>
        </w:rPr>
        <w:t>57242,16</w:t>
      </w:r>
      <w:r w:rsidR="001B27C1">
        <w:rPr>
          <w:rFonts w:ascii="Times New Roman" w:eastAsia="Times New Roman" w:hAnsi="Times New Roman" w:cs="Times New Roman"/>
          <w:sz w:val="24"/>
          <w:szCs w:val="24"/>
          <w:lang w:eastAsia="ru-RU"/>
        </w:rPr>
        <w:t xml:space="preserve">   рублей или на </w:t>
      </w:r>
      <w:r w:rsidR="00B8760C">
        <w:rPr>
          <w:rFonts w:ascii="Times New Roman" w:eastAsia="Times New Roman" w:hAnsi="Times New Roman" w:cs="Times New Roman"/>
          <w:sz w:val="24"/>
          <w:szCs w:val="24"/>
          <w:lang w:eastAsia="ru-RU"/>
        </w:rPr>
        <w:t>8,5</w:t>
      </w:r>
      <w:r w:rsidR="001B27C1">
        <w:rPr>
          <w:rFonts w:ascii="Times New Roman" w:eastAsia="Times New Roman" w:hAnsi="Times New Roman" w:cs="Times New Roman"/>
          <w:sz w:val="24"/>
          <w:szCs w:val="24"/>
          <w:lang w:eastAsia="ru-RU"/>
        </w:rPr>
        <w:t>% (с</w:t>
      </w:r>
      <w:r>
        <w:rPr>
          <w:rFonts w:ascii="Times New Roman" w:eastAsia="Times New Roman" w:hAnsi="Times New Roman" w:cs="Times New Roman"/>
          <w:sz w:val="24"/>
          <w:szCs w:val="24"/>
          <w:lang w:eastAsia="ru-RU"/>
        </w:rPr>
        <w:t xml:space="preserve"> </w:t>
      </w:r>
      <w:r w:rsidR="00B8760C">
        <w:rPr>
          <w:rFonts w:ascii="Times New Roman" w:eastAsia="Times New Roman" w:hAnsi="Times New Roman" w:cs="Times New Roman"/>
          <w:sz w:val="24"/>
          <w:szCs w:val="24"/>
          <w:lang w:eastAsia="ru-RU"/>
        </w:rPr>
        <w:t>675660,09</w:t>
      </w:r>
      <w:r>
        <w:rPr>
          <w:rFonts w:ascii="Times New Roman" w:eastAsia="Times New Roman" w:hAnsi="Times New Roman" w:cs="Times New Roman"/>
          <w:sz w:val="24"/>
          <w:szCs w:val="24"/>
          <w:lang w:eastAsia="ru-RU"/>
        </w:rPr>
        <w:t xml:space="preserve"> руб. </w:t>
      </w:r>
      <w:r w:rsidR="001B27C1">
        <w:rPr>
          <w:rFonts w:ascii="Times New Roman" w:eastAsia="Times New Roman" w:hAnsi="Times New Roman" w:cs="Times New Roman"/>
          <w:sz w:val="24"/>
          <w:szCs w:val="24"/>
          <w:lang w:eastAsia="ru-RU"/>
        </w:rPr>
        <w:t xml:space="preserve">до </w:t>
      </w:r>
      <w:r w:rsidR="00B8760C">
        <w:rPr>
          <w:rFonts w:ascii="Times New Roman" w:eastAsia="Times New Roman" w:hAnsi="Times New Roman" w:cs="Times New Roman"/>
          <w:sz w:val="24"/>
          <w:szCs w:val="24"/>
          <w:lang w:eastAsia="ru-RU"/>
        </w:rPr>
        <w:t>732902,25</w:t>
      </w:r>
      <w:r>
        <w:rPr>
          <w:rFonts w:ascii="Times New Roman" w:eastAsia="Times New Roman" w:hAnsi="Times New Roman" w:cs="Times New Roman"/>
          <w:sz w:val="24"/>
          <w:szCs w:val="24"/>
          <w:lang w:eastAsia="ru-RU"/>
        </w:rPr>
        <w:t xml:space="preserve"> руб.</w:t>
      </w:r>
      <w:r w:rsidR="001B27C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 исключением основной задолженности и государственной пошлины)</w:t>
      </w:r>
      <w:r w:rsidR="001B27C1">
        <w:rPr>
          <w:rFonts w:ascii="Times New Roman" w:eastAsia="Times New Roman" w:hAnsi="Times New Roman" w:cs="Times New Roman"/>
          <w:sz w:val="24"/>
          <w:szCs w:val="24"/>
          <w:lang w:eastAsia="ru-RU"/>
        </w:rPr>
        <w:t>. Фактически указанные средства  (</w:t>
      </w:r>
      <w:r w:rsidR="00B8760C">
        <w:rPr>
          <w:rFonts w:ascii="Times New Roman" w:eastAsia="Times New Roman" w:hAnsi="Times New Roman" w:cs="Times New Roman"/>
          <w:sz w:val="24"/>
          <w:szCs w:val="24"/>
          <w:lang w:eastAsia="ru-RU"/>
        </w:rPr>
        <w:t>732902,25 руб.</w:t>
      </w:r>
      <w:r w:rsidR="001B27C1">
        <w:rPr>
          <w:rFonts w:ascii="Times New Roman" w:eastAsia="Times New Roman" w:hAnsi="Times New Roman" w:cs="Times New Roman"/>
          <w:sz w:val="24"/>
          <w:szCs w:val="24"/>
          <w:lang w:eastAsia="ru-RU"/>
        </w:rPr>
        <w:t>) относятся к неэффективным расходам бюджета городского округа город Михайловка, поскольку не направлены на решение вопросов местного значения.</w:t>
      </w:r>
    </w:p>
    <w:p w:rsidR="000457E4" w:rsidRPr="00083FA4" w:rsidRDefault="000457E4" w:rsidP="00083FA4">
      <w:pPr>
        <w:suppressAutoHyphens/>
        <w:spacing w:after="0" w:line="240" w:lineRule="auto"/>
        <w:jc w:val="both"/>
        <w:rPr>
          <w:rFonts w:ascii="Times New Roman" w:eastAsia="Times New Roman" w:hAnsi="Times New Roman" w:cs="Times New Roman"/>
          <w:sz w:val="24"/>
          <w:szCs w:val="24"/>
          <w:lang w:eastAsia="ru-RU"/>
        </w:rPr>
      </w:pPr>
    </w:p>
    <w:p w:rsidR="00083FA4" w:rsidRPr="00083FA4" w:rsidRDefault="00083FA4" w:rsidP="00E26113">
      <w:pPr>
        <w:autoSpaceDE w:val="0"/>
        <w:spacing w:after="0" w:line="240" w:lineRule="auto"/>
        <w:rPr>
          <w:rFonts w:ascii="Times New Roman" w:eastAsia="Calibri" w:hAnsi="Times New Roman" w:cs="Calibri"/>
          <w:b/>
          <w:sz w:val="24"/>
          <w:szCs w:val="24"/>
          <w:lang w:eastAsia="ar-SA"/>
        </w:rPr>
      </w:pPr>
      <w:r w:rsidRPr="00083FA4">
        <w:rPr>
          <w:rFonts w:ascii="Times New Roman" w:eastAsia="Calibri" w:hAnsi="Times New Roman" w:cs="Calibri"/>
          <w:b/>
          <w:sz w:val="24"/>
          <w:szCs w:val="24"/>
          <w:lang w:eastAsia="ar-SA"/>
        </w:rPr>
        <w:t>Выводы:</w:t>
      </w:r>
    </w:p>
    <w:p w:rsidR="00083FA4" w:rsidRPr="00083FA4" w:rsidRDefault="00083FA4" w:rsidP="00E26113">
      <w:pPr>
        <w:autoSpaceDE w:val="0"/>
        <w:spacing w:after="0" w:line="240" w:lineRule="auto"/>
        <w:rPr>
          <w:rFonts w:ascii="Times New Roman" w:eastAsia="Calibri" w:hAnsi="Times New Roman" w:cs="Calibri"/>
          <w:b/>
          <w:sz w:val="24"/>
          <w:szCs w:val="24"/>
          <w:lang w:eastAsia="ar-SA"/>
        </w:rPr>
      </w:pPr>
    </w:p>
    <w:p w:rsidR="00083FA4" w:rsidRPr="00C10A4D" w:rsidRDefault="00083FA4" w:rsidP="00E26113">
      <w:pPr>
        <w:autoSpaceDE w:val="0"/>
        <w:spacing w:after="0" w:line="240" w:lineRule="auto"/>
        <w:jc w:val="both"/>
        <w:rPr>
          <w:rFonts w:ascii="Times New Roman" w:eastAsia="Calibri" w:hAnsi="Times New Roman" w:cs="Calibri"/>
          <w:sz w:val="24"/>
          <w:szCs w:val="24"/>
          <w:lang w:eastAsia="ar-SA"/>
        </w:rPr>
      </w:pPr>
      <w:r w:rsidRPr="00083FA4">
        <w:rPr>
          <w:rFonts w:ascii="Times New Roman" w:eastAsia="Calibri" w:hAnsi="Times New Roman" w:cs="Calibri"/>
          <w:sz w:val="24"/>
          <w:szCs w:val="24"/>
          <w:lang w:eastAsia="ar-SA"/>
        </w:rPr>
        <w:t xml:space="preserve">       В соответствии со ст.264.4 БК РФ и п.3 ст. 52  положения о бюджетном процессе, отчет об исполнении бюджета городского</w:t>
      </w:r>
      <w:r w:rsidR="00B274A6">
        <w:rPr>
          <w:rFonts w:ascii="Times New Roman" w:eastAsia="Calibri" w:hAnsi="Times New Roman" w:cs="Calibri"/>
          <w:sz w:val="24"/>
          <w:szCs w:val="24"/>
          <w:lang w:eastAsia="ar-SA"/>
        </w:rPr>
        <w:t xml:space="preserve"> округа город Михайловка за 2016</w:t>
      </w:r>
      <w:r w:rsidRPr="00083FA4">
        <w:rPr>
          <w:rFonts w:ascii="Times New Roman" w:eastAsia="Calibri" w:hAnsi="Times New Roman" w:cs="Calibri"/>
          <w:sz w:val="24"/>
          <w:szCs w:val="24"/>
          <w:lang w:eastAsia="ar-SA"/>
        </w:rPr>
        <w:t xml:space="preserve"> год представлен Администрацией в Михайловскую городскую Думу  в установленный срок </w:t>
      </w:r>
      <w:r w:rsidR="00C10A4D" w:rsidRPr="00C10A4D">
        <w:rPr>
          <w:rFonts w:ascii="Times New Roman" w:eastAsia="Calibri" w:hAnsi="Times New Roman" w:cs="Calibri"/>
          <w:sz w:val="24"/>
          <w:szCs w:val="24"/>
          <w:lang w:eastAsia="ar-SA"/>
        </w:rPr>
        <w:t>31</w:t>
      </w:r>
      <w:r w:rsidRPr="00C10A4D">
        <w:rPr>
          <w:rFonts w:ascii="Times New Roman" w:eastAsia="Calibri" w:hAnsi="Times New Roman" w:cs="Calibri"/>
          <w:sz w:val="24"/>
          <w:szCs w:val="24"/>
          <w:lang w:eastAsia="ar-SA"/>
        </w:rPr>
        <w:t>.03.2016 года.</w:t>
      </w:r>
    </w:p>
    <w:p w:rsidR="00083FA4" w:rsidRPr="00083FA4" w:rsidRDefault="00083FA4" w:rsidP="00E26113">
      <w:pPr>
        <w:autoSpaceDE w:val="0"/>
        <w:spacing w:after="0" w:line="240" w:lineRule="auto"/>
        <w:jc w:val="both"/>
        <w:rPr>
          <w:rFonts w:ascii="Times New Roman" w:eastAsia="Calibri" w:hAnsi="Times New Roman" w:cs="Calibri"/>
          <w:iCs/>
          <w:sz w:val="24"/>
          <w:szCs w:val="24"/>
          <w:lang w:eastAsia="ar-SA"/>
        </w:rPr>
      </w:pPr>
    </w:p>
    <w:p w:rsidR="00083FA4" w:rsidRPr="00E26113" w:rsidRDefault="00083FA4" w:rsidP="00E26113">
      <w:pPr>
        <w:autoSpaceDE w:val="0"/>
        <w:spacing w:after="0" w:line="240" w:lineRule="auto"/>
        <w:jc w:val="both"/>
        <w:rPr>
          <w:rFonts w:ascii="Times New Roman" w:eastAsia="Calibri" w:hAnsi="Times New Roman" w:cs="Calibri"/>
          <w:iCs/>
          <w:sz w:val="24"/>
          <w:szCs w:val="24"/>
          <w:lang w:eastAsia="ar-SA"/>
        </w:rPr>
      </w:pPr>
      <w:r w:rsidRPr="00083FA4">
        <w:rPr>
          <w:rFonts w:ascii="Times New Roman" w:eastAsia="Calibri" w:hAnsi="Times New Roman" w:cs="Calibri"/>
          <w:iCs/>
          <w:sz w:val="24"/>
          <w:szCs w:val="24"/>
          <w:lang w:eastAsia="ar-SA"/>
        </w:rPr>
        <w:t xml:space="preserve">       Анализ соблюдения бюджетного законодательства при организации исполнения бюджета городского округа город Михайловка в 201</w:t>
      </w:r>
      <w:r w:rsidR="00B274A6">
        <w:rPr>
          <w:rFonts w:ascii="Times New Roman" w:eastAsia="Calibri" w:hAnsi="Times New Roman" w:cs="Calibri"/>
          <w:iCs/>
          <w:sz w:val="24"/>
          <w:szCs w:val="24"/>
          <w:lang w:eastAsia="ar-SA"/>
        </w:rPr>
        <w:t>6</w:t>
      </w:r>
      <w:r w:rsidRPr="00083FA4">
        <w:rPr>
          <w:rFonts w:ascii="Times New Roman" w:eastAsia="Calibri" w:hAnsi="Times New Roman" w:cs="Calibri"/>
          <w:iCs/>
          <w:sz w:val="24"/>
          <w:szCs w:val="24"/>
          <w:lang w:eastAsia="ar-SA"/>
        </w:rPr>
        <w:t xml:space="preserve"> году установил, что система исполнения бюджета городского округа соответствует требованиям действующего законодательства. Годовой отчет об исполнении бюджета за 201</w:t>
      </w:r>
      <w:r w:rsidR="00B274A6">
        <w:rPr>
          <w:rFonts w:ascii="Times New Roman" w:eastAsia="Calibri" w:hAnsi="Times New Roman" w:cs="Calibri"/>
          <w:iCs/>
          <w:sz w:val="24"/>
          <w:szCs w:val="24"/>
          <w:lang w:eastAsia="ar-SA"/>
        </w:rPr>
        <w:t>6</w:t>
      </w:r>
      <w:r w:rsidRPr="00083FA4">
        <w:rPr>
          <w:rFonts w:ascii="Times New Roman" w:eastAsia="Calibri" w:hAnsi="Times New Roman" w:cs="Calibri"/>
          <w:iCs/>
          <w:sz w:val="24"/>
          <w:szCs w:val="24"/>
          <w:lang w:eastAsia="ar-SA"/>
        </w:rPr>
        <w:t xml:space="preserve"> год по составу и предоставлению соответствует установленным требованиям.</w:t>
      </w:r>
    </w:p>
    <w:p w:rsidR="00E927E8" w:rsidRPr="00E927E8" w:rsidRDefault="00E927E8" w:rsidP="00E927E8">
      <w:pPr>
        <w:tabs>
          <w:tab w:val="left" w:pos="360"/>
        </w:tabs>
        <w:suppressAutoHyphens/>
        <w:autoSpaceDE w:val="0"/>
        <w:spacing w:after="0" w:line="100" w:lineRule="atLeast"/>
        <w:jc w:val="both"/>
        <w:rPr>
          <w:rFonts w:ascii="Times New Roman" w:eastAsia="Times New Roman" w:hAnsi="Times New Roman" w:cs="Times New Roman"/>
          <w:sz w:val="24"/>
          <w:szCs w:val="24"/>
          <w:lang w:eastAsia="ar-SA"/>
        </w:rPr>
      </w:pPr>
      <w:r w:rsidRPr="00E927E8">
        <w:rPr>
          <w:rFonts w:ascii="Times New Roman" w:eastAsia="Times New Roman" w:hAnsi="Times New Roman" w:cs="Times New Roman"/>
          <w:b/>
          <w:sz w:val="24"/>
          <w:szCs w:val="24"/>
          <w:lang w:eastAsia="ar-SA"/>
        </w:rPr>
        <w:t xml:space="preserve">            </w:t>
      </w:r>
      <w:r w:rsidRPr="00E927E8">
        <w:rPr>
          <w:rFonts w:ascii="Times New Roman" w:eastAsia="Times New Roman" w:hAnsi="Times New Roman" w:cs="Times New Roman"/>
          <w:sz w:val="24"/>
          <w:szCs w:val="24"/>
          <w:lang w:eastAsia="ar-SA"/>
        </w:rPr>
        <w:t>Ежеквартальные сведения о ходе исполнения местного  бюджета и о численности муниципальных служащих, работниках муниципальных учреждений с указанием фактических затрат на их денежное содержание опубликованы в газете «Панорама новостей»: № 17(280) от 29.04.2016 г., № 30(293) от 29.07.2016 г., № 43(306) от 28.10.2016 г.</w:t>
      </w:r>
    </w:p>
    <w:p w:rsidR="00474F8A" w:rsidRPr="00474F8A" w:rsidRDefault="00083FA4" w:rsidP="00474F8A">
      <w:pPr>
        <w:autoSpaceDE w:val="0"/>
        <w:spacing w:after="0" w:line="240" w:lineRule="auto"/>
        <w:jc w:val="both"/>
        <w:rPr>
          <w:rFonts w:ascii="Times New Roman" w:eastAsia="Calibri" w:hAnsi="Times New Roman" w:cs="Calibri"/>
          <w:iCs/>
          <w:sz w:val="24"/>
          <w:szCs w:val="24"/>
          <w:lang w:eastAsia="ar-SA"/>
        </w:rPr>
      </w:pPr>
      <w:r w:rsidRPr="00083FA4">
        <w:rPr>
          <w:rFonts w:ascii="Times New Roman" w:eastAsia="Calibri" w:hAnsi="Times New Roman" w:cs="Calibri"/>
          <w:iCs/>
          <w:color w:val="FF0000"/>
          <w:sz w:val="24"/>
          <w:szCs w:val="24"/>
          <w:lang w:eastAsia="ar-SA"/>
        </w:rPr>
        <w:t xml:space="preserve">       </w:t>
      </w:r>
      <w:r w:rsidRPr="00083FA4">
        <w:rPr>
          <w:rFonts w:ascii="Times New Roman" w:eastAsia="Calibri" w:hAnsi="Times New Roman" w:cs="Calibri"/>
          <w:iCs/>
          <w:sz w:val="24"/>
          <w:szCs w:val="24"/>
          <w:lang w:eastAsia="ar-SA"/>
        </w:rPr>
        <w:t>По доходам бюджет г</w:t>
      </w:r>
      <w:r w:rsidR="0011169A">
        <w:rPr>
          <w:rFonts w:ascii="Times New Roman" w:eastAsia="Calibri" w:hAnsi="Times New Roman" w:cs="Calibri"/>
          <w:iCs/>
          <w:sz w:val="24"/>
          <w:szCs w:val="24"/>
          <w:lang w:eastAsia="ar-SA"/>
        </w:rPr>
        <w:t>ородского округа исполнен в 2016</w:t>
      </w:r>
      <w:r w:rsidRPr="00083FA4">
        <w:rPr>
          <w:rFonts w:ascii="Times New Roman" w:eastAsia="Calibri" w:hAnsi="Times New Roman" w:cs="Calibri"/>
          <w:iCs/>
          <w:sz w:val="24"/>
          <w:szCs w:val="24"/>
          <w:lang w:eastAsia="ar-SA"/>
        </w:rPr>
        <w:t xml:space="preserve"> году в </w:t>
      </w:r>
      <w:r w:rsidRPr="0011169A">
        <w:rPr>
          <w:rFonts w:ascii="Times New Roman" w:eastAsia="Calibri" w:hAnsi="Times New Roman" w:cs="Calibri"/>
          <w:iCs/>
          <w:sz w:val="24"/>
          <w:szCs w:val="24"/>
          <w:lang w:eastAsia="ar-SA"/>
        </w:rPr>
        <w:t>сумме</w:t>
      </w:r>
      <w:r w:rsidR="0011169A" w:rsidRPr="0011169A">
        <w:rPr>
          <w:rFonts w:ascii="Times New Roman" w:eastAsia="Calibri" w:hAnsi="Times New Roman" w:cs="Calibri"/>
          <w:iCs/>
          <w:sz w:val="24"/>
          <w:szCs w:val="24"/>
          <w:lang w:eastAsia="ar-SA"/>
        </w:rPr>
        <w:t xml:space="preserve"> </w:t>
      </w:r>
      <w:r w:rsidR="0011169A" w:rsidRPr="0011169A">
        <w:rPr>
          <w:rFonts w:ascii="Times New Roman" w:eastAsia="Times New Roman" w:hAnsi="Times New Roman" w:cs="Times New Roman"/>
          <w:sz w:val="24"/>
          <w:szCs w:val="24"/>
          <w:lang w:eastAsia="ar-SA"/>
        </w:rPr>
        <w:t>1532448,5</w:t>
      </w:r>
      <w:r w:rsidRPr="00083FA4">
        <w:rPr>
          <w:rFonts w:ascii="Times New Roman" w:eastAsia="Calibri" w:hAnsi="Times New Roman" w:cs="Calibri"/>
          <w:iCs/>
          <w:sz w:val="24"/>
          <w:szCs w:val="24"/>
          <w:lang w:eastAsia="ar-SA"/>
        </w:rPr>
        <w:t xml:space="preserve">  тыс. руб., (т.е. бюджетные назначения выполнены на 98,</w:t>
      </w:r>
      <w:r w:rsidR="0011169A">
        <w:rPr>
          <w:rFonts w:ascii="Times New Roman" w:eastAsia="Calibri" w:hAnsi="Times New Roman" w:cs="Calibri"/>
          <w:iCs/>
          <w:sz w:val="24"/>
          <w:szCs w:val="24"/>
          <w:lang w:eastAsia="ar-SA"/>
        </w:rPr>
        <w:t>98</w:t>
      </w:r>
      <w:r w:rsidRPr="00083FA4">
        <w:rPr>
          <w:rFonts w:ascii="Times New Roman" w:eastAsia="Calibri" w:hAnsi="Times New Roman" w:cs="Calibri"/>
          <w:iCs/>
          <w:sz w:val="24"/>
          <w:szCs w:val="24"/>
          <w:lang w:eastAsia="ar-SA"/>
        </w:rPr>
        <w:t xml:space="preserve"> % от плана). По отношению к уровню 201</w:t>
      </w:r>
      <w:r w:rsidR="0011169A">
        <w:rPr>
          <w:rFonts w:ascii="Times New Roman" w:eastAsia="Calibri" w:hAnsi="Times New Roman" w:cs="Calibri"/>
          <w:iCs/>
          <w:sz w:val="24"/>
          <w:szCs w:val="24"/>
          <w:lang w:eastAsia="ar-SA"/>
        </w:rPr>
        <w:t>5</w:t>
      </w:r>
      <w:r w:rsidRPr="00083FA4">
        <w:rPr>
          <w:rFonts w:ascii="Times New Roman" w:eastAsia="Calibri" w:hAnsi="Times New Roman" w:cs="Calibri"/>
          <w:iCs/>
          <w:sz w:val="24"/>
          <w:szCs w:val="24"/>
          <w:lang w:eastAsia="ar-SA"/>
        </w:rPr>
        <w:t xml:space="preserve"> года доходы бюджета </w:t>
      </w:r>
      <w:r w:rsidR="0011169A">
        <w:rPr>
          <w:rFonts w:ascii="Times New Roman" w:eastAsia="Calibri" w:hAnsi="Times New Roman" w:cs="Calibri"/>
          <w:iCs/>
          <w:sz w:val="24"/>
          <w:szCs w:val="24"/>
          <w:lang w:eastAsia="ar-SA"/>
        </w:rPr>
        <w:t>выросли</w:t>
      </w:r>
      <w:r w:rsidRPr="00083FA4">
        <w:rPr>
          <w:rFonts w:ascii="Times New Roman" w:eastAsia="Calibri" w:hAnsi="Times New Roman" w:cs="Calibri"/>
          <w:iCs/>
          <w:sz w:val="24"/>
          <w:szCs w:val="24"/>
          <w:lang w:eastAsia="ar-SA"/>
        </w:rPr>
        <w:t xml:space="preserve">  на </w:t>
      </w:r>
      <w:r w:rsidR="0011169A">
        <w:rPr>
          <w:rFonts w:ascii="Times New Roman" w:eastAsia="Calibri" w:hAnsi="Times New Roman" w:cs="Calibri"/>
          <w:iCs/>
          <w:sz w:val="24"/>
          <w:szCs w:val="24"/>
          <w:lang w:eastAsia="ar-SA"/>
        </w:rPr>
        <w:t>20428,3</w:t>
      </w:r>
      <w:r w:rsidR="00474F8A">
        <w:rPr>
          <w:rFonts w:ascii="Times New Roman" w:eastAsia="Calibri" w:hAnsi="Times New Roman" w:cs="Calibri"/>
          <w:iCs/>
          <w:sz w:val="24"/>
          <w:szCs w:val="24"/>
          <w:lang w:eastAsia="ar-SA"/>
        </w:rPr>
        <w:t xml:space="preserve"> тыс. руб. </w:t>
      </w:r>
      <w:r w:rsidR="00474F8A" w:rsidRPr="00F72521">
        <w:rPr>
          <w:rFonts w:ascii="Times New Roman" w:eastAsia="Calibri" w:hAnsi="Times New Roman" w:cs="Times New Roman"/>
          <w:sz w:val="24"/>
          <w:szCs w:val="24"/>
          <w:lang w:eastAsia="ar-SA"/>
        </w:rPr>
        <w:t>В общей  сумме поступивших доходов доля налоговых и неналоговых платежей составляет  52,7%, безвозмездных поступлений – 47,3%, в предыдущем году данное соотношение составляло   51,7% и 48,3 % , в 2014 году 47,7 % и 52,3%  соответственно.</w:t>
      </w:r>
    </w:p>
    <w:p w:rsidR="0011169A" w:rsidRPr="00083FA4" w:rsidRDefault="0011169A" w:rsidP="00E26113">
      <w:pPr>
        <w:autoSpaceDE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Р</w:t>
      </w:r>
      <w:r w:rsidRPr="001D1287">
        <w:rPr>
          <w:rFonts w:ascii="Times New Roman" w:eastAsia="Calibri" w:hAnsi="Times New Roman" w:cs="Calibri"/>
          <w:sz w:val="24"/>
          <w:szCs w:val="24"/>
          <w:lang w:eastAsia="ar-SA"/>
        </w:rPr>
        <w:t xml:space="preserve">ешением Думы </w:t>
      </w:r>
      <w:r>
        <w:rPr>
          <w:rFonts w:ascii="Times New Roman" w:eastAsia="Calibri" w:hAnsi="Times New Roman" w:cs="Calibri"/>
          <w:sz w:val="24"/>
          <w:szCs w:val="24"/>
          <w:lang w:eastAsia="ar-SA"/>
        </w:rPr>
        <w:t xml:space="preserve">на 2016 год </w:t>
      </w:r>
      <w:r w:rsidRPr="001D1287">
        <w:rPr>
          <w:rFonts w:ascii="Times New Roman" w:eastAsia="Calibri" w:hAnsi="Times New Roman" w:cs="Calibri"/>
          <w:sz w:val="24"/>
          <w:szCs w:val="24"/>
          <w:lang w:eastAsia="ar-SA"/>
        </w:rPr>
        <w:t>утвержден</w:t>
      </w:r>
      <w:r>
        <w:rPr>
          <w:rFonts w:ascii="Times New Roman" w:eastAsia="Calibri" w:hAnsi="Times New Roman" w:cs="Calibri"/>
          <w:sz w:val="24"/>
          <w:szCs w:val="24"/>
          <w:lang w:eastAsia="ar-SA"/>
        </w:rPr>
        <w:t xml:space="preserve"> бездефицитный бюджет.</w:t>
      </w:r>
      <w:r w:rsidRPr="001D1287">
        <w:rPr>
          <w:rFonts w:ascii="Times New Roman" w:eastAsia="Calibri" w:hAnsi="Times New Roman" w:cs="Calibri"/>
          <w:sz w:val="24"/>
          <w:szCs w:val="24"/>
          <w:lang w:eastAsia="ar-SA"/>
        </w:rPr>
        <w:t xml:space="preserve"> Фактически  бюджет городского округа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 исполнен с дефицитом  в сумме </w:t>
      </w:r>
      <w:r>
        <w:rPr>
          <w:rFonts w:ascii="Times New Roman" w:eastAsia="Calibri" w:hAnsi="Times New Roman" w:cs="Calibri"/>
          <w:sz w:val="24"/>
          <w:szCs w:val="24"/>
          <w:lang w:eastAsia="ar-SA"/>
        </w:rPr>
        <w:t>12248,6</w:t>
      </w:r>
      <w:r w:rsidRPr="001D1287">
        <w:rPr>
          <w:rFonts w:ascii="Times New Roman" w:eastAsia="Calibri" w:hAnsi="Times New Roman" w:cs="Calibri"/>
          <w:sz w:val="24"/>
          <w:szCs w:val="24"/>
          <w:lang w:eastAsia="ar-SA"/>
        </w:rPr>
        <w:t xml:space="preserve"> тыс. рублей. Источниками финансирования де</w:t>
      </w:r>
      <w:r>
        <w:rPr>
          <w:rFonts w:ascii="Times New Roman" w:eastAsia="Calibri" w:hAnsi="Times New Roman" w:cs="Calibri"/>
          <w:sz w:val="24"/>
          <w:szCs w:val="24"/>
          <w:lang w:eastAsia="ar-SA"/>
        </w:rPr>
        <w:t>фицита бюджета явилось уменьшение</w:t>
      </w:r>
      <w:r w:rsidRPr="001D1287">
        <w:rPr>
          <w:rFonts w:ascii="Times New Roman" w:eastAsia="Calibri" w:hAnsi="Times New Roman" w:cs="Calibri"/>
          <w:sz w:val="24"/>
          <w:szCs w:val="24"/>
          <w:lang w:eastAsia="ar-SA"/>
        </w:rPr>
        <w:t xml:space="preserve"> остатков средств на счетах бюджета городского округа за 201</w:t>
      </w:r>
      <w:r>
        <w:rPr>
          <w:rFonts w:ascii="Times New Roman" w:eastAsia="Calibri" w:hAnsi="Times New Roman" w:cs="Calibri"/>
          <w:sz w:val="24"/>
          <w:szCs w:val="24"/>
          <w:lang w:eastAsia="ar-SA"/>
        </w:rPr>
        <w:t>6</w:t>
      </w:r>
      <w:r w:rsidRPr="001D1287">
        <w:rPr>
          <w:rFonts w:ascii="Times New Roman" w:eastAsia="Calibri" w:hAnsi="Times New Roman" w:cs="Calibri"/>
          <w:sz w:val="24"/>
          <w:szCs w:val="24"/>
          <w:lang w:eastAsia="ar-SA"/>
        </w:rPr>
        <w:t xml:space="preserve"> год в сумме </w:t>
      </w:r>
      <w:r>
        <w:rPr>
          <w:rFonts w:ascii="Times New Roman" w:eastAsia="Calibri" w:hAnsi="Times New Roman" w:cs="Calibri"/>
          <w:sz w:val="24"/>
          <w:szCs w:val="24"/>
          <w:lang w:eastAsia="ar-SA"/>
        </w:rPr>
        <w:t>34704,0  тыс. рублей, и кредит кредитной организации в сумме 46952,6 тыс. рублей.</w:t>
      </w:r>
      <w:r w:rsidR="00083FA4" w:rsidRPr="00083FA4">
        <w:rPr>
          <w:rFonts w:ascii="Times New Roman" w:eastAsia="Calibri" w:hAnsi="Times New Roman" w:cs="Calibri"/>
          <w:sz w:val="24"/>
          <w:szCs w:val="24"/>
          <w:lang w:eastAsia="ar-SA"/>
        </w:rPr>
        <w:t xml:space="preserve">              </w:t>
      </w:r>
    </w:p>
    <w:p w:rsidR="0011169A" w:rsidRPr="001D1287" w:rsidRDefault="00E26113" w:rsidP="00E26113">
      <w:pPr>
        <w:autoSpaceDE w:val="0"/>
        <w:spacing w:after="0" w:line="240" w:lineRule="auto"/>
        <w:jc w:val="both"/>
        <w:rPr>
          <w:rFonts w:ascii="Times New Roman" w:hAnsi="Times New Roman" w:cs="Times New Roman"/>
          <w:color w:val="22272F"/>
          <w:sz w:val="24"/>
          <w:szCs w:val="24"/>
          <w:shd w:val="clear" w:color="auto" w:fill="FFFFFF"/>
        </w:rPr>
      </w:pPr>
      <w:r>
        <w:rPr>
          <w:rFonts w:ascii="Times New Roman" w:eastAsia="Calibri" w:hAnsi="Times New Roman" w:cs="Calibri"/>
          <w:sz w:val="24"/>
          <w:szCs w:val="24"/>
          <w:lang w:eastAsia="ar-SA"/>
        </w:rPr>
        <w:t xml:space="preserve">       </w:t>
      </w:r>
      <w:r w:rsidR="0011169A">
        <w:rPr>
          <w:rFonts w:ascii="Times New Roman" w:eastAsia="Calibri" w:hAnsi="Times New Roman" w:cs="Calibri"/>
          <w:sz w:val="24"/>
          <w:szCs w:val="24"/>
          <w:lang w:eastAsia="ar-SA"/>
        </w:rPr>
        <w:t xml:space="preserve"> </w:t>
      </w:r>
      <w:r w:rsidR="0011169A" w:rsidRPr="001D1287">
        <w:rPr>
          <w:rFonts w:ascii="Times New Roman" w:eastAsia="Calibri" w:hAnsi="Times New Roman" w:cs="Calibri"/>
          <w:sz w:val="24"/>
          <w:szCs w:val="24"/>
          <w:lang w:eastAsia="ar-SA"/>
        </w:rPr>
        <w:t>На формирование резервного фонда в бюджете городского округа город Михайловка на 201</w:t>
      </w:r>
      <w:r w:rsidR="0011169A">
        <w:rPr>
          <w:rFonts w:ascii="Times New Roman" w:eastAsia="Calibri" w:hAnsi="Times New Roman" w:cs="Calibri"/>
          <w:sz w:val="24"/>
          <w:szCs w:val="24"/>
          <w:lang w:eastAsia="ar-SA"/>
        </w:rPr>
        <w:t>6</w:t>
      </w:r>
      <w:r w:rsidR="0011169A" w:rsidRPr="001D1287">
        <w:rPr>
          <w:rFonts w:ascii="Times New Roman" w:eastAsia="Calibri" w:hAnsi="Times New Roman" w:cs="Calibri"/>
          <w:sz w:val="24"/>
          <w:szCs w:val="24"/>
          <w:lang w:eastAsia="ar-SA"/>
        </w:rPr>
        <w:t xml:space="preserve"> год  первоначально предусматривались средства в сумме 500,0 тыс. рублей</w:t>
      </w:r>
      <w:r w:rsidR="0011169A" w:rsidRPr="001D1287">
        <w:rPr>
          <w:rFonts w:ascii="Times New Roman" w:eastAsia="Calibri" w:hAnsi="Times New Roman" w:cs="Calibri"/>
          <w:i/>
          <w:sz w:val="24"/>
          <w:szCs w:val="24"/>
          <w:lang w:eastAsia="ar-SA"/>
        </w:rPr>
        <w:t xml:space="preserve">. </w:t>
      </w:r>
      <w:r w:rsidR="0011169A" w:rsidRPr="001D1287">
        <w:rPr>
          <w:rFonts w:ascii="Times New Roman" w:eastAsia="Calibri" w:hAnsi="Times New Roman" w:cs="Calibri"/>
          <w:sz w:val="24"/>
          <w:szCs w:val="24"/>
          <w:lang w:eastAsia="ar-SA"/>
        </w:rPr>
        <w:t>Согласно отчету</w:t>
      </w:r>
      <w:r w:rsidR="0011169A" w:rsidRPr="001D1287">
        <w:rPr>
          <w:rFonts w:ascii="Times New Roman" w:eastAsia="Calibri" w:hAnsi="Times New Roman" w:cs="Calibri"/>
          <w:i/>
          <w:sz w:val="24"/>
          <w:szCs w:val="24"/>
          <w:lang w:eastAsia="ar-SA"/>
        </w:rPr>
        <w:t xml:space="preserve"> </w:t>
      </w:r>
      <w:r w:rsidR="0011169A" w:rsidRPr="001D1287">
        <w:rPr>
          <w:rFonts w:ascii="Times New Roman" w:eastAsia="Calibri" w:hAnsi="Times New Roman" w:cs="Calibri"/>
          <w:sz w:val="24"/>
          <w:szCs w:val="24"/>
          <w:lang w:eastAsia="ar-SA"/>
        </w:rPr>
        <w:t xml:space="preserve">о расходовании средств резервного фонда администрации городского округа город Михайловка исполнение составило </w:t>
      </w:r>
      <w:r w:rsidR="0011169A">
        <w:rPr>
          <w:rFonts w:ascii="Times New Roman" w:eastAsia="Calibri" w:hAnsi="Times New Roman" w:cs="Calibri"/>
          <w:sz w:val="24"/>
          <w:szCs w:val="24"/>
          <w:lang w:eastAsia="ar-SA"/>
        </w:rPr>
        <w:t>63,1</w:t>
      </w:r>
      <w:r w:rsidR="0011169A" w:rsidRPr="001D1287">
        <w:rPr>
          <w:rFonts w:ascii="Times New Roman" w:eastAsia="Calibri" w:hAnsi="Times New Roman" w:cs="Calibri"/>
          <w:sz w:val="24"/>
          <w:szCs w:val="24"/>
          <w:lang w:eastAsia="ar-SA"/>
        </w:rPr>
        <w:t xml:space="preserve"> тыс. руб.</w:t>
      </w:r>
      <w:r w:rsidR="0011169A" w:rsidRPr="001D1287">
        <w:rPr>
          <w:rFonts w:ascii="Times New Roman" w:hAnsi="Times New Roman" w:cs="Times New Roman"/>
          <w:color w:val="22272F"/>
          <w:sz w:val="24"/>
          <w:szCs w:val="24"/>
          <w:shd w:val="clear" w:color="auto" w:fill="FFFFFF"/>
        </w:rPr>
        <w:t xml:space="preserve"> Расходы резервного фонда произведены в соответствии с установленными лимитами. Размер резервного фонда соответствует требованиям </w:t>
      </w:r>
      <w:r w:rsidR="0011169A" w:rsidRPr="001D1287">
        <w:rPr>
          <w:rFonts w:ascii="Times New Roman" w:hAnsi="Times New Roman" w:cs="Times New Roman"/>
          <w:sz w:val="24"/>
          <w:szCs w:val="24"/>
          <w:shd w:val="clear" w:color="auto" w:fill="FFFFFF"/>
        </w:rPr>
        <w:t xml:space="preserve">п.3 ст.81 БК РФ </w:t>
      </w:r>
      <w:r w:rsidR="0011169A" w:rsidRPr="001D1287">
        <w:rPr>
          <w:rFonts w:ascii="Times New Roman" w:hAnsi="Times New Roman" w:cs="Times New Roman"/>
          <w:color w:val="22272F"/>
          <w:sz w:val="24"/>
          <w:szCs w:val="24"/>
          <w:shd w:val="clear" w:color="auto" w:fill="FFFFFF"/>
        </w:rPr>
        <w:t>и не  превышает 3 процентов утвержденного решениями Михайловской городской Думы общего объема расходов.</w:t>
      </w:r>
    </w:p>
    <w:p w:rsidR="0011169A" w:rsidRPr="001D1287" w:rsidRDefault="00E26113" w:rsidP="00E26113">
      <w:pPr>
        <w:autoSpaceDE w:val="0"/>
        <w:spacing w:after="0" w:line="240" w:lineRule="auto"/>
        <w:jc w:val="both"/>
        <w:rPr>
          <w:rFonts w:ascii="Times New Roman" w:eastAsia="Calibri" w:hAnsi="Times New Roman" w:cs="Times New Roman"/>
          <w:color w:val="FF0000"/>
          <w:sz w:val="24"/>
          <w:szCs w:val="24"/>
          <w:lang w:eastAsia="ar-SA"/>
        </w:rPr>
      </w:pPr>
      <w:r>
        <w:rPr>
          <w:rFonts w:ascii="Times New Roman" w:hAnsi="Times New Roman" w:cs="Times New Roman"/>
          <w:color w:val="22272F"/>
          <w:sz w:val="24"/>
          <w:szCs w:val="24"/>
          <w:shd w:val="clear" w:color="auto" w:fill="FFFFFF"/>
        </w:rPr>
        <w:t xml:space="preserve">      </w:t>
      </w:r>
      <w:r w:rsidR="0011169A">
        <w:rPr>
          <w:rFonts w:ascii="Times New Roman" w:hAnsi="Times New Roman" w:cs="Times New Roman"/>
          <w:color w:val="22272F"/>
          <w:sz w:val="24"/>
          <w:szCs w:val="24"/>
          <w:shd w:val="clear" w:color="auto" w:fill="FFFFFF"/>
        </w:rPr>
        <w:t xml:space="preserve">  По состоянию на 1 января 2016</w:t>
      </w:r>
      <w:r w:rsidR="0011169A" w:rsidRPr="001D1287">
        <w:rPr>
          <w:rFonts w:ascii="Times New Roman" w:hAnsi="Times New Roman" w:cs="Times New Roman"/>
          <w:color w:val="22272F"/>
          <w:sz w:val="24"/>
          <w:szCs w:val="24"/>
          <w:shd w:val="clear" w:color="auto" w:fill="FFFFFF"/>
        </w:rPr>
        <w:t xml:space="preserve"> года и на 1 января 201</w:t>
      </w:r>
      <w:r w:rsidR="0011169A">
        <w:rPr>
          <w:rFonts w:ascii="Times New Roman" w:hAnsi="Times New Roman" w:cs="Times New Roman"/>
          <w:color w:val="22272F"/>
          <w:sz w:val="24"/>
          <w:szCs w:val="24"/>
          <w:shd w:val="clear" w:color="auto" w:fill="FFFFFF"/>
        </w:rPr>
        <w:t>7</w:t>
      </w:r>
      <w:r w:rsidR="0011169A" w:rsidRPr="001D1287">
        <w:rPr>
          <w:rFonts w:ascii="Times New Roman" w:hAnsi="Times New Roman" w:cs="Times New Roman"/>
          <w:color w:val="22272F"/>
          <w:sz w:val="24"/>
          <w:szCs w:val="24"/>
          <w:shd w:val="clear" w:color="auto" w:fill="FFFFFF"/>
        </w:rPr>
        <w:t xml:space="preserve"> года задолженности по бюджетным кредитам нет.</w:t>
      </w:r>
    </w:p>
    <w:p w:rsidR="0011169A" w:rsidRPr="001D1287" w:rsidRDefault="00E26113" w:rsidP="00E26113">
      <w:pPr>
        <w:autoSpaceDE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w:t>
      </w:r>
      <w:r w:rsidR="0011169A" w:rsidRPr="001D1287">
        <w:rPr>
          <w:rFonts w:ascii="Times New Roman" w:eastAsia="Calibri" w:hAnsi="Times New Roman" w:cs="Calibri"/>
          <w:sz w:val="24"/>
          <w:szCs w:val="24"/>
          <w:lang w:eastAsia="ar-SA"/>
        </w:rPr>
        <w:t xml:space="preserve"> Бюджетные кредиты из бюджета городского округа город Михайловка в 201</w:t>
      </w:r>
      <w:r w:rsidR="0011169A">
        <w:rPr>
          <w:rFonts w:ascii="Times New Roman" w:eastAsia="Calibri" w:hAnsi="Times New Roman" w:cs="Calibri"/>
          <w:sz w:val="24"/>
          <w:szCs w:val="24"/>
          <w:lang w:eastAsia="ar-SA"/>
        </w:rPr>
        <w:t>6</w:t>
      </w:r>
      <w:r w:rsidR="0011169A" w:rsidRPr="001D1287">
        <w:rPr>
          <w:rFonts w:ascii="Times New Roman" w:eastAsia="Calibri" w:hAnsi="Times New Roman" w:cs="Calibri"/>
          <w:sz w:val="24"/>
          <w:szCs w:val="24"/>
          <w:lang w:eastAsia="ar-SA"/>
        </w:rPr>
        <w:t xml:space="preserve"> году не выдавались.</w:t>
      </w:r>
    </w:p>
    <w:p w:rsidR="0011169A" w:rsidRPr="001D1287" w:rsidRDefault="00E26113" w:rsidP="00E26113">
      <w:pPr>
        <w:autoSpaceDE w:val="0"/>
        <w:spacing w:after="0" w:line="240" w:lineRule="auto"/>
        <w:jc w:val="both"/>
        <w:rPr>
          <w:rFonts w:ascii="Times New Roman" w:eastAsia="Calibri" w:hAnsi="Times New Roman" w:cs="Calibri"/>
          <w:sz w:val="24"/>
          <w:szCs w:val="24"/>
          <w:lang w:eastAsia="ar-SA"/>
        </w:rPr>
      </w:pPr>
      <w:r>
        <w:rPr>
          <w:rFonts w:ascii="Times New Roman" w:eastAsia="Calibri" w:hAnsi="Times New Roman" w:cs="Calibri"/>
          <w:sz w:val="24"/>
          <w:szCs w:val="24"/>
          <w:lang w:eastAsia="ar-SA"/>
        </w:rPr>
        <w:t xml:space="preserve">        </w:t>
      </w:r>
      <w:r w:rsidR="0011169A" w:rsidRPr="001D1287">
        <w:rPr>
          <w:rFonts w:ascii="Times New Roman" w:eastAsia="Calibri" w:hAnsi="Times New Roman" w:cs="Calibri"/>
          <w:sz w:val="24"/>
          <w:szCs w:val="24"/>
          <w:lang w:eastAsia="ar-SA"/>
        </w:rPr>
        <w:t>Муниципальные гарантии городского округа город Михайловка  в 201</w:t>
      </w:r>
      <w:r w:rsidR="0011169A">
        <w:rPr>
          <w:rFonts w:ascii="Times New Roman" w:eastAsia="Calibri" w:hAnsi="Times New Roman" w:cs="Calibri"/>
          <w:sz w:val="24"/>
          <w:szCs w:val="24"/>
          <w:lang w:eastAsia="ar-SA"/>
        </w:rPr>
        <w:t>6</w:t>
      </w:r>
      <w:r w:rsidR="0011169A" w:rsidRPr="001D1287">
        <w:rPr>
          <w:rFonts w:ascii="Times New Roman" w:eastAsia="Calibri" w:hAnsi="Times New Roman" w:cs="Calibri"/>
          <w:sz w:val="24"/>
          <w:szCs w:val="24"/>
          <w:lang w:eastAsia="ar-SA"/>
        </w:rPr>
        <w:t xml:space="preserve"> году юридическим лицам не предоставлялись.</w:t>
      </w:r>
    </w:p>
    <w:p w:rsidR="00083FA4" w:rsidRPr="00083FA4" w:rsidRDefault="00083FA4" w:rsidP="00E26113">
      <w:pPr>
        <w:autoSpaceDE w:val="0"/>
        <w:spacing w:after="0" w:line="240" w:lineRule="auto"/>
        <w:jc w:val="both"/>
        <w:rPr>
          <w:rFonts w:ascii="Times New Roman" w:eastAsia="Calibri" w:hAnsi="Times New Roman" w:cs="Calibri"/>
          <w:color w:val="FF0000"/>
          <w:sz w:val="24"/>
          <w:szCs w:val="24"/>
          <w:lang w:eastAsia="ar-SA"/>
        </w:rPr>
      </w:pPr>
      <w:r w:rsidRPr="00083FA4">
        <w:rPr>
          <w:rFonts w:ascii="Times New Roman" w:eastAsia="Calibri" w:hAnsi="Times New Roman" w:cs="Times New Roman"/>
          <w:sz w:val="24"/>
          <w:szCs w:val="24"/>
        </w:rPr>
        <w:t xml:space="preserve">  </w:t>
      </w:r>
      <w:r w:rsidR="00E26113">
        <w:rPr>
          <w:rFonts w:ascii="Times New Roman" w:eastAsia="Calibri" w:hAnsi="Times New Roman" w:cs="Times New Roman"/>
          <w:sz w:val="24"/>
          <w:szCs w:val="24"/>
        </w:rPr>
        <w:t xml:space="preserve"> </w:t>
      </w:r>
      <w:r w:rsidRPr="00083FA4">
        <w:rPr>
          <w:rFonts w:ascii="Times New Roman" w:eastAsia="Calibri" w:hAnsi="Times New Roman" w:cs="Times New Roman"/>
          <w:sz w:val="24"/>
          <w:szCs w:val="24"/>
        </w:rPr>
        <w:t xml:space="preserve">    </w:t>
      </w:r>
      <w:r w:rsidR="0011169A" w:rsidRPr="00083FA4">
        <w:rPr>
          <w:rFonts w:ascii="Times New Roman" w:eastAsia="Calibri" w:hAnsi="Times New Roman" w:cs="Times New Roman"/>
          <w:sz w:val="24"/>
          <w:szCs w:val="24"/>
        </w:rPr>
        <w:t>Кассовые расходы бюджета гор</w:t>
      </w:r>
      <w:r w:rsidR="0011169A">
        <w:rPr>
          <w:rFonts w:ascii="Times New Roman" w:eastAsia="Calibri" w:hAnsi="Times New Roman" w:cs="Times New Roman"/>
          <w:sz w:val="24"/>
          <w:szCs w:val="24"/>
        </w:rPr>
        <w:t>одского округа исполнены на 95,4</w:t>
      </w:r>
      <w:r w:rsidR="0011169A" w:rsidRPr="00083FA4">
        <w:rPr>
          <w:rFonts w:ascii="Times New Roman" w:eastAsia="Calibri" w:hAnsi="Times New Roman" w:cs="Times New Roman"/>
          <w:sz w:val="24"/>
          <w:szCs w:val="24"/>
        </w:rPr>
        <w:t xml:space="preserve"> % уточненного плана и составили</w:t>
      </w:r>
      <w:r w:rsidR="0011169A">
        <w:rPr>
          <w:rFonts w:ascii="Times New Roman" w:eastAsia="Calibri" w:hAnsi="Times New Roman" w:cs="Times New Roman"/>
          <w:sz w:val="24"/>
          <w:szCs w:val="24"/>
        </w:rPr>
        <w:t xml:space="preserve"> 1544697,1 тыс. рублей, что выше</w:t>
      </w:r>
      <w:r w:rsidR="0011169A" w:rsidRPr="00083FA4">
        <w:rPr>
          <w:rFonts w:ascii="Times New Roman" w:eastAsia="Calibri" w:hAnsi="Times New Roman" w:cs="Times New Roman"/>
          <w:sz w:val="24"/>
          <w:szCs w:val="24"/>
        </w:rPr>
        <w:t xml:space="preserve">  расходов 201</w:t>
      </w:r>
      <w:r w:rsidR="0011169A">
        <w:rPr>
          <w:rFonts w:ascii="Times New Roman" w:eastAsia="Calibri" w:hAnsi="Times New Roman" w:cs="Times New Roman"/>
          <w:sz w:val="24"/>
          <w:szCs w:val="24"/>
        </w:rPr>
        <w:t>5 года на 27492,4</w:t>
      </w:r>
      <w:r w:rsidR="0011169A" w:rsidRPr="00083FA4">
        <w:rPr>
          <w:rFonts w:ascii="Times New Roman" w:eastAsia="Calibri" w:hAnsi="Times New Roman" w:cs="Times New Roman"/>
          <w:sz w:val="24"/>
          <w:szCs w:val="24"/>
        </w:rPr>
        <w:t xml:space="preserve"> тыс. руб. К первоначальному плану фактическое исполнение увеличилось </w:t>
      </w:r>
      <w:r w:rsidR="0011169A" w:rsidRPr="00073194">
        <w:rPr>
          <w:rFonts w:ascii="Times New Roman" w:eastAsia="Calibri" w:hAnsi="Times New Roman" w:cs="Times New Roman"/>
          <w:sz w:val="24"/>
          <w:szCs w:val="24"/>
        </w:rPr>
        <w:t xml:space="preserve">на </w:t>
      </w:r>
      <w:r w:rsidR="0011169A" w:rsidRPr="00073194">
        <w:rPr>
          <w:rFonts w:ascii="Times New Roman" w:eastAsia="Times New Roman" w:hAnsi="Times New Roman"/>
          <w:sz w:val="24"/>
          <w:szCs w:val="24"/>
          <w:lang w:eastAsia="ar-SA"/>
        </w:rPr>
        <w:t>292279,2</w:t>
      </w:r>
      <w:r w:rsidR="0011169A">
        <w:rPr>
          <w:rFonts w:ascii="Times New Roman" w:eastAsia="Times New Roman" w:hAnsi="Times New Roman"/>
          <w:sz w:val="24"/>
          <w:szCs w:val="24"/>
          <w:lang w:eastAsia="ar-SA"/>
        </w:rPr>
        <w:t xml:space="preserve"> </w:t>
      </w:r>
      <w:r w:rsidR="0011169A" w:rsidRPr="00073194">
        <w:rPr>
          <w:rFonts w:ascii="Times New Roman" w:eastAsia="Calibri" w:hAnsi="Times New Roman" w:cs="Times New Roman"/>
          <w:sz w:val="24"/>
          <w:szCs w:val="24"/>
        </w:rPr>
        <w:t>тыс</w:t>
      </w:r>
      <w:r w:rsidR="0011169A" w:rsidRPr="00083FA4">
        <w:rPr>
          <w:rFonts w:ascii="Times New Roman" w:eastAsia="Calibri" w:hAnsi="Times New Roman" w:cs="Times New Roman"/>
          <w:sz w:val="24"/>
          <w:szCs w:val="24"/>
        </w:rPr>
        <w:t>. руб.</w:t>
      </w:r>
    </w:p>
    <w:p w:rsidR="00E47D37" w:rsidRDefault="00E26113" w:rsidP="00E26113">
      <w:pPr>
        <w:spacing w:after="0" w:line="240" w:lineRule="auto"/>
        <w:jc w:val="both"/>
        <w:rPr>
          <w:rFonts w:ascii="Times New Roman" w:eastAsia="Calibri" w:hAnsi="Times New Roman" w:cs="Times New Roman"/>
          <w:sz w:val="24"/>
          <w:szCs w:val="24"/>
        </w:rPr>
      </w:pPr>
      <w:r>
        <w:rPr>
          <w:rFonts w:ascii="Times New Roman" w:eastAsia="Calibri" w:hAnsi="Times New Roman" w:cs="Calibri"/>
          <w:color w:val="FF0000"/>
          <w:sz w:val="24"/>
          <w:szCs w:val="24"/>
          <w:lang w:eastAsia="ar-SA"/>
        </w:rPr>
        <w:t xml:space="preserve">     </w:t>
      </w:r>
      <w:r w:rsidR="001A4FE8">
        <w:rPr>
          <w:rFonts w:ascii="Times New Roman" w:eastAsia="Times New Roman" w:hAnsi="Times New Roman" w:cs="Times New Roman"/>
          <w:sz w:val="24"/>
          <w:szCs w:val="24"/>
          <w:lang w:eastAsia="ru-RU"/>
        </w:rPr>
        <w:t xml:space="preserve"> </w:t>
      </w:r>
      <w:r w:rsidR="001A4FE8" w:rsidRPr="00CE069F">
        <w:rPr>
          <w:rFonts w:ascii="Times New Roman" w:eastAsia="Times New Roman" w:hAnsi="Times New Roman" w:cs="Times New Roman"/>
          <w:sz w:val="24"/>
          <w:szCs w:val="20"/>
          <w:lang w:eastAsia="ru-RU"/>
        </w:rPr>
        <w:t xml:space="preserve"> В отчетном году реализовывалось 33 муниципальных и 5 ведомственных целевых программ, на реализацию которых в 2016 году направлено из бюджета городского округа  1195384,9 тыс. рублей.</w:t>
      </w:r>
      <w:r w:rsidR="00083FA4" w:rsidRPr="00083FA4">
        <w:rPr>
          <w:rFonts w:ascii="Times New Roman" w:eastAsia="Calibri" w:hAnsi="Times New Roman" w:cs="Times New Roman"/>
          <w:sz w:val="24"/>
          <w:szCs w:val="24"/>
        </w:rPr>
        <w:t xml:space="preserve">     </w:t>
      </w:r>
    </w:p>
    <w:p w:rsidR="00083FA4" w:rsidRPr="00E26113" w:rsidRDefault="00E26113" w:rsidP="00E261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47D37" w:rsidRPr="00083FA4">
        <w:rPr>
          <w:rFonts w:ascii="Times New Roman" w:eastAsia="Calibri" w:hAnsi="Times New Roman" w:cs="Times New Roman"/>
          <w:sz w:val="24"/>
          <w:szCs w:val="24"/>
        </w:rPr>
        <w:t xml:space="preserve">    </w:t>
      </w:r>
      <w:proofErr w:type="gramStart"/>
      <w:r w:rsidR="00E47D37" w:rsidRPr="00083FA4">
        <w:rPr>
          <w:rFonts w:ascii="Times New Roman" w:eastAsia="Calibri" w:hAnsi="Times New Roman" w:cs="Times New Roman"/>
          <w:sz w:val="24"/>
          <w:szCs w:val="24"/>
        </w:rPr>
        <w:t>Постановлением администрации Волгоградской обл. от 2</w:t>
      </w:r>
      <w:r w:rsidR="00E47D37">
        <w:rPr>
          <w:rFonts w:ascii="Times New Roman" w:eastAsia="Calibri" w:hAnsi="Times New Roman" w:cs="Times New Roman"/>
          <w:sz w:val="24"/>
          <w:szCs w:val="24"/>
        </w:rPr>
        <w:t>9</w:t>
      </w:r>
      <w:r w:rsidR="00E47D37" w:rsidRPr="00083FA4">
        <w:rPr>
          <w:rFonts w:ascii="Times New Roman" w:eastAsia="Calibri" w:hAnsi="Times New Roman" w:cs="Times New Roman"/>
          <w:sz w:val="24"/>
          <w:szCs w:val="24"/>
        </w:rPr>
        <w:t>.0</w:t>
      </w:r>
      <w:r w:rsidR="00E47D37">
        <w:rPr>
          <w:rFonts w:ascii="Times New Roman" w:eastAsia="Calibri" w:hAnsi="Times New Roman" w:cs="Times New Roman"/>
          <w:sz w:val="24"/>
          <w:szCs w:val="24"/>
        </w:rPr>
        <w:t>2</w:t>
      </w:r>
      <w:r w:rsidR="00E47D37" w:rsidRPr="00083FA4">
        <w:rPr>
          <w:rFonts w:ascii="Times New Roman" w:eastAsia="Calibri" w:hAnsi="Times New Roman" w:cs="Times New Roman"/>
          <w:sz w:val="24"/>
          <w:szCs w:val="24"/>
        </w:rPr>
        <w:t>.201</w:t>
      </w:r>
      <w:r w:rsidR="00E47D37">
        <w:rPr>
          <w:rFonts w:ascii="Times New Roman" w:eastAsia="Calibri" w:hAnsi="Times New Roman" w:cs="Times New Roman"/>
          <w:sz w:val="24"/>
          <w:szCs w:val="24"/>
        </w:rPr>
        <w:t>6</w:t>
      </w:r>
      <w:r w:rsidR="00E47D37" w:rsidRPr="00083FA4">
        <w:rPr>
          <w:rFonts w:ascii="Times New Roman" w:eastAsia="Calibri" w:hAnsi="Times New Roman" w:cs="Times New Roman"/>
          <w:sz w:val="24"/>
          <w:szCs w:val="24"/>
        </w:rPr>
        <w:t xml:space="preserve"> N </w:t>
      </w:r>
      <w:r w:rsidR="00E47D37">
        <w:rPr>
          <w:rFonts w:ascii="Times New Roman" w:eastAsia="Calibri" w:hAnsi="Times New Roman" w:cs="Times New Roman"/>
          <w:sz w:val="24"/>
          <w:szCs w:val="24"/>
        </w:rPr>
        <w:t>6</w:t>
      </w:r>
      <w:r w:rsidR="00E47D37" w:rsidRPr="00083FA4">
        <w:rPr>
          <w:rFonts w:ascii="Times New Roman" w:eastAsia="Calibri" w:hAnsi="Times New Roman" w:cs="Times New Roman"/>
          <w:sz w:val="24"/>
          <w:szCs w:val="24"/>
        </w:rPr>
        <w:t>4-п "Об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 выборных должностных лиц местного самоуправления и муниципальных служащих муниципальных образований Волгоградской области на 201</w:t>
      </w:r>
      <w:r w:rsidR="00E47D37">
        <w:rPr>
          <w:rFonts w:ascii="Times New Roman" w:eastAsia="Calibri" w:hAnsi="Times New Roman" w:cs="Times New Roman"/>
          <w:sz w:val="24"/>
          <w:szCs w:val="24"/>
        </w:rPr>
        <w:t>6</w:t>
      </w:r>
      <w:r w:rsidR="00E47D37" w:rsidRPr="00083FA4">
        <w:rPr>
          <w:rFonts w:ascii="Times New Roman" w:eastAsia="Calibri" w:hAnsi="Times New Roman" w:cs="Times New Roman"/>
          <w:sz w:val="24"/>
          <w:szCs w:val="24"/>
        </w:rPr>
        <w:t xml:space="preserve"> год" установлен норматив в размере 89733,0 тыс. рублей.</w:t>
      </w:r>
      <w:proofErr w:type="gramEnd"/>
      <w:r w:rsidR="00E47D37" w:rsidRPr="00083FA4">
        <w:rPr>
          <w:rFonts w:ascii="Times New Roman" w:eastAsia="Calibri" w:hAnsi="Times New Roman" w:cs="Times New Roman"/>
          <w:sz w:val="24"/>
          <w:szCs w:val="24"/>
        </w:rPr>
        <w:t xml:space="preserve"> Согласно отчету об исполнении бюдже</w:t>
      </w:r>
      <w:r w:rsidR="00E47D37">
        <w:rPr>
          <w:rFonts w:ascii="Times New Roman" w:eastAsia="Calibri" w:hAnsi="Times New Roman" w:cs="Times New Roman"/>
          <w:sz w:val="24"/>
          <w:szCs w:val="24"/>
        </w:rPr>
        <w:t>та за 2016</w:t>
      </w:r>
      <w:r w:rsidR="00E47D37" w:rsidRPr="00083FA4">
        <w:rPr>
          <w:rFonts w:ascii="Times New Roman" w:eastAsia="Calibri" w:hAnsi="Times New Roman" w:cs="Times New Roman"/>
          <w:sz w:val="24"/>
          <w:szCs w:val="24"/>
        </w:rPr>
        <w:t xml:space="preserve"> год, расходы на содержание органов местного самоуправления городского округа не превышают установленный норматив. Рекомендация устанавливать расходы на содержание представительного органа местного самоуправления и контрольно-счетного органа в совокупности в </w:t>
      </w:r>
      <w:proofErr w:type="gramStart"/>
      <w:r w:rsidR="00E47D37" w:rsidRPr="00083FA4">
        <w:rPr>
          <w:rFonts w:ascii="Times New Roman" w:eastAsia="Calibri" w:hAnsi="Times New Roman" w:cs="Times New Roman"/>
          <w:sz w:val="24"/>
          <w:szCs w:val="24"/>
        </w:rPr>
        <w:t>объеме, не превышающем 7 процентов норматива на содержание органов местного самоуправления выполняется</w:t>
      </w:r>
      <w:proofErr w:type="gramEnd"/>
      <w:r w:rsidR="00E47D37" w:rsidRPr="00083FA4">
        <w:rPr>
          <w:rFonts w:ascii="Times New Roman" w:eastAsia="Calibri" w:hAnsi="Times New Roman" w:cs="Times New Roman"/>
          <w:sz w:val="24"/>
          <w:szCs w:val="24"/>
        </w:rPr>
        <w:t>.</w:t>
      </w:r>
    </w:p>
    <w:p w:rsidR="00E26113" w:rsidRDefault="00E26113" w:rsidP="00E26113">
      <w:pPr>
        <w:suppressAutoHyphens/>
        <w:spacing w:after="0" w:line="240" w:lineRule="auto"/>
        <w:jc w:val="both"/>
        <w:rPr>
          <w:rFonts w:ascii="Times New Roman" w:eastAsia="Times New Roman" w:hAnsi="Times New Roman" w:cs="Times New Roman"/>
          <w:sz w:val="24"/>
          <w:szCs w:val="24"/>
          <w:lang w:eastAsia="ru-RU"/>
        </w:rPr>
      </w:pPr>
      <w:r w:rsidRPr="00083FA4">
        <w:rPr>
          <w:rFonts w:ascii="Times New Roman" w:eastAsia="Times New Roman" w:hAnsi="Times New Roman" w:cs="Times New Roman"/>
          <w:sz w:val="24"/>
          <w:szCs w:val="24"/>
          <w:lang w:eastAsia="ru-RU"/>
        </w:rPr>
        <w:t xml:space="preserve">        В 201</w:t>
      </w:r>
      <w:r>
        <w:rPr>
          <w:rFonts w:ascii="Times New Roman" w:eastAsia="Times New Roman" w:hAnsi="Times New Roman" w:cs="Times New Roman"/>
          <w:sz w:val="24"/>
          <w:szCs w:val="24"/>
          <w:lang w:eastAsia="ru-RU"/>
        </w:rPr>
        <w:t>6</w:t>
      </w:r>
      <w:r w:rsidRPr="00083FA4">
        <w:rPr>
          <w:rFonts w:ascii="Times New Roman" w:eastAsia="Times New Roman" w:hAnsi="Times New Roman" w:cs="Times New Roman"/>
          <w:sz w:val="24"/>
          <w:szCs w:val="24"/>
          <w:lang w:eastAsia="ru-RU"/>
        </w:rPr>
        <w:t xml:space="preserve"> году обращено взыскание на средства бюджета городского округа  в сумме </w:t>
      </w:r>
      <w:r>
        <w:rPr>
          <w:rFonts w:ascii="Times New Roman" w:eastAsia="Times New Roman" w:hAnsi="Times New Roman" w:cs="Times New Roman"/>
          <w:sz w:val="24"/>
          <w:szCs w:val="24"/>
          <w:lang w:eastAsia="ru-RU"/>
        </w:rPr>
        <w:t>1111835,46</w:t>
      </w:r>
      <w:r w:rsidRPr="004652FA">
        <w:rPr>
          <w:rFonts w:ascii="Times New Roman" w:eastAsia="Times New Roman" w:hAnsi="Times New Roman" w:cs="Times New Roman"/>
          <w:color w:val="1F497D" w:themeColor="text2"/>
          <w:sz w:val="24"/>
          <w:szCs w:val="24"/>
          <w:lang w:eastAsia="ru-RU"/>
        </w:rPr>
        <w:t xml:space="preserve"> </w:t>
      </w:r>
      <w:r w:rsidRPr="00083FA4">
        <w:rPr>
          <w:rFonts w:ascii="Times New Roman" w:eastAsia="Times New Roman" w:hAnsi="Times New Roman" w:cs="Times New Roman"/>
          <w:sz w:val="24"/>
          <w:szCs w:val="24"/>
          <w:lang w:eastAsia="ru-RU"/>
        </w:rPr>
        <w:t xml:space="preserve">рублей. Из них </w:t>
      </w:r>
      <w:r>
        <w:rPr>
          <w:rFonts w:ascii="Times New Roman" w:eastAsia="Times New Roman" w:hAnsi="Times New Roman" w:cs="Times New Roman"/>
          <w:sz w:val="24"/>
          <w:szCs w:val="24"/>
          <w:lang w:eastAsia="ru-RU"/>
        </w:rPr>
        <w:t xml:space="preserve">основная задолженность </w:t>
      </w:r>
      <w:r w:rsidRPr="004652FA">
        <w:rPr>
          <w:rFonts w:ascii="Times New Roman" w:eastAsia="Times New Roman" w:hAnsi="Times New Roman" w:cs="Times New Roman"/>
          <w:sz w:val="24"/>
          <w:szCs w:val="24"/>
          <w:lang w:eastAsia="ru-RU"/>
        </w:rPr>
        <w:t xml:space="preserve">378933,21 </w:t>
      </w:r>
      <w:r>
        <w:rPr>
          <w:rFonts w:ascii="Times New Roman" w:eastAsia="Times New Roman" w:hAnsi="Times New Roman" w:cs="Times New Roman"/>
          <w:sz w:val="24"/>
          <w:szCs w:val="24"/>
          <w:lang w:eastAsia="ru-RU"/>
        </w:rPr>
        <w:t xml:space="preserve">рублей, </w:t>
      </w:r>
      <w:r w:rsidRPr="00083FA4">
        <w:rPr>
          <w:rFonts w:ascii="Times New Roman" w:eastAsia="Times New Roman" w:hAnsi="Times New Roman" w:cs="Times New Roman"/>
          <w:sz w:val="24"/>
          <w:szCs w:val="24"/>
          <w:lang w:eastAsia="ru-RU"/>
        </w:rPr>
        <w:t xml:space="preserve">государственная пошлина -  </w:t>
      </w:r>
      <w:r>
        <w:rPr>
          <w:rFonts w:ascii="Times New Roman" w:eastAsia="Times New Roman" w:hAnsi="Times New Roman" w:cs="Times New Roman"/>
          <w:sz w:val="24"/>
          <w:szCs w:val="24"/>
          <w:lang w:eastAsia="ru-RU"/>
        </w:rPr>
        <w:t>51127,8</w:t>
      </w:r>
      <w:r w:rsidRPr="00083FA4">
        <w:rPr>
          <w:rFonts w:ascii="Times New Roman" w:eastAsia="Times New Roman" w:hAnsi="Times New Roman" w:cs="Times New Roman"/>
          <w:sz w:val="24"/>
          <w:szCs w:val="24"/>
          <w:lang w:eastAsia="ru-RU"/>
        </w:rPr>
        <w:t xml:space="preserve"> руб., оплата услуг пред</w:t>
      </w:r>
      <w:r>
        <w:rPr>
          <w:rFonts w:ascii="Times New Roman" w:eastAsia="Times New Roman" w:hAnsi="Times New Roman" w:cs="Times New Roman"/>
          <w:sz w:val="24"/>
          <w:szCs w:val="24"/>
          <w:lang w:eastAsia="ru-RU"/>
        </w:rPr>
        <w:t xml:space="preserve">ставителя в суде – </w:t>
      </w:r>
      <w:r w:rsidRPr="002E0F77">
        <w:rPr>
          <w:rFonts w:ascii="Times New Roman" w:eastAsia="Times New Roman" w:hAnsi="Times New Roman" w:cs="Times New Roman"/>
          <w:sz w:val="24"/>
          <w:szCs w:val="24"/>
          <w:lang w:eastAsia="ru-RU"/>
        </w:rPr>
        <w:t xml:space="preserve">147852,0 </w:t>
      </w:r>
      <w:r>
        <w:rPr>
          <w:rFonts w:ascii="Times New Roman" w:eastAsia="Times New Roman" w:hAnsi="Times New Roman" w:cs="Times New Roman"/>
          <w:sz w:val="24"/>
          <w:szCs w:val="24"/>
          <w:lang w:eastAsia="ru-RU"/>
        </w:rPr>
        <w:t xml:space="preserve">рублей, </w:t>
      </w:r>
      <w:r w:rsidRPr="00083FA4">
        <w:rPr>
          <w:rFonts w:ascii="Times New Roman" w:eastAsia="Times New Roman" w:hAnsi="Times New Roman" w:cs="Times New Roman"/>
          <w:sz w:val="24"/>
          <w:szCs w:val="24"/>
          <w:lang w:eastAsia="ru-RU"/>
        </w:rPr>
        <w:t xml:space="preserve">пени в сумме </w:t>
      </w:r>
      <w:r>
        <w:rPr>
          <w:rFonts w:ascii="Times New Roman" w:eastAsia="Times New Roman" w:hAnsi="Times New Roman" w:cs="Times New Roman"/>
          <w:sz w:val="24"/>
          <w:szCs w:val="24"/>
          <w:lang w:eastAsia="ru-RU"/>
        </w:rPr>
        <w:t>7095,86</w:t>
      </w:r>
      <w:r w:rsidRPr="002E0F77">
        <w:rPr>
          <w:rFonts w:ascii="Times New Roman" w:eastAsia="Times New Roman" w:hAnsi="Times New Roman" w:cs="Times New Roman"/>
          <w:color w:val="1F497D" w:themeColor="text2"/>
          <w:sz w:val="24"/>
          <w:szCs w:val="24"/>
          <w:lang w:eastAsia="ru-RU"/>
        </w:rPr>
        <w:t xml:space="preserve"> </w:t>
      </w:r>
      <w:r w:rsidRPr="00083FA4">
        <w:rPr>
          <w:rFonts w:ascii="Times New Roman" w:eastAsia="Times New Roman" w:hAnsi="Times New Roman" w:cs="Times New Roman"/>
          <w:sz w:val="24"/>
          <w:szCs w:val="24"/>
          <w:lang w:eastAsia="ru-RU"/>
        </w:rPr>
        <w:t xml:space="preserve">руб., процентов за пользование чужими денежными средствами в сумме </w:t>
      </w:r>
      <w:r>
        <w:rPr>
          <w:rFonts w:ascii="Times New Roman" w:eastAsia="Times New Roman" w:hAnsi="Times New Roman" w:cs="Times New Roman"/>
          <w:sz w:val="24"/>
          <w:szCs w:val="24"/>
          <w:lang w:eastAsia="ru-RU"/>
        </w:rPr>
        <w:t>382262,88</w:t>
      </w:r>
      <w:r w:rsidRPr="00083FA4">
        <w:rPr>
          <w:rFonts w:ascii="Times New Roman" w:eastAsia="Times New Roman" w:hAnsi="Times New Roman" w:cs="Times New Roman"/>
          <w:sz w:val="24"/>
          <w:szCs w:val="24"/>
          <w:lang w:eastAsia="ru-RU"/>
        </w:rPr>
        <w:t xml:space="preserve"> руб., убытков в сумме </w:t>
      </w:r>
      <w:r>
        <w:rPr>
          <w:rFonts w:ascii="Times New Roman" w:eastAsia="Times New Roman" w:hAnsi="Times New Roman" w:cs="Times New Roman"/>
          <w:sz w:val="24"/>
          <w:szCs w:val="24"/>
          <w:lang w:eastAsia="ru-RU"/>
        </w:rPr>
        <w:t xml:space="preserve">119174,0 </w:t>
      </w:r>
      <w:r w:rsidRPr="002E0F77">
        <w:rPr>
          <w:rFonts w:ascii="Times New Roman" w:eastAsia="Times New Roman" w:hAnsi="Times New Roman" w:cs="Times New Roman"/>
          <w:color w:val="1F497D" w:themeColor="text2"/>
          <w:sz w:val="24"/>
          <w:szCs w:val="24"/>
          <w:lang w:eastAsia="ru-RU"/>
        </w:rPr>
        <w:t xml:space="preserve"> </w:t>
      </w:r>
      <w:r w:rsidRPr="00083FA4">
        <w:rPr>
          <w:rFonts w:ascii="Times New Roman" w:eastAsia="Times New Roman" w:hAnsi="Times New Roman" w:cs="Times New Roman"/>
          <w:sz w:val="24"/>
          <w:szCs w:val="24"/>
          <w:lang w:eastAsia="ru-RU"/>
        </w:rPr>
        <w:t>руб</w:t>
      </w:r>
      <w:r>
        <w:rPr>
          <w:rFonts w:ascii="Times New Roman" w:eastAsia="Times New Roman" w:hAnsi="Times New Roman" w:cs="Times New Roman"/>
          <w:sz w:val="24"/>
          <w:szCs w:val="24"/>
          <w:lang w:eastAsia="ru-RU"/>
        </w:rPr>
        <w:t xml:space="preserve">.      </w:t>
      </w:r>
    </w:p>
    <w:p w:rsidR="00E26113" w:rsidRDefault="00E26113" w:rsidP="00E26113">
      <w:pPr>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Отсутствие действенной системы по принятию мер воздействия к лицам, чьи действия или бездействия привели к предъявлению финансовых претензий к органам местного самоуправления городского округа города </w:t>
      </w:r>
      <w:proofErr w:type="gramStart"/>
      <w:r>
        <w:rPr>
          <w:rFonts w:ascii="Times New Roman" w:eastAsia="Times New Roman" w:hAnsi="Times New Roman" w:cs="Times New Roman"/>
          <w:sz w:val="24"/>
          <w:szCs w:val="24"/>
          <w:lang w:eastAsia="ru-RU"/>
        </w:rPr>
        <w:t>Михайловки</w:t>
      </w:r>
      <w:proofErr w:type="gramEnd"/>
      <w:r>
        <w:rPr>
          <w:rFonts w:ascii="Times New Roman" w:eastAsia="Times New Roman" w:hAnsi="Times New Roman" w:cs="Times New Roman"/>
          <w:sz w:val="24"/>
          <w:szCs w:val="24"/>
          <w:lang w:eastAsia="ru-RU"/>
        </w:rPr>
        <w:t xml:space="preserve"> и увеличила в 2016 году размер взысканных финансовых ресурсов в сравнении с 2015 годом на 57242,16   рублей или на 8,5% (с 675660,09 руб. до 732902,25 руб.) (за исключением основной задолженности и государственной пошлины). Фактически указанные средства  (732902,25 руб.) относятся к неэффективным расходам бюджета городского округа город Михайловка, поскольку не направлены на решение вопросов местного значения.</w:t>
      </w:r>
    </w:p>
    <w:p w:rsidR="00083FA4" w:rsidRPr="00E26113" w:rsidRDefault="00083FA4" w:rsidP="00E2611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83FA4">
        <w:rPr>
          <w:rFonts w:ascii="Times New Roman" w:eastAsia="Times New Roman" w:hAnsi="Times New Roman" w:cs="Times New Roman"/>
          <w:sz w:val="24"/>
          <w:szCs w:val="24"/>
          <w:lang w:eastAsia="ru-RU"/>
        </w:rPr>
        <w:t xml:space="preserve">      При проверке обоснованности принятия решений о выделении средств из резервного фонда администрации городского округа </w:t>
      </w:r>
      <w:r w:rsidRPr="00083FA4">
        <w:rPr>
          <w:rFonts w:ascii="Times New Roman" w:eastAsia="Calibri" w:hAnsi="Times New Roman" w:cs="Times New Roman"/>
          <w:sz w:val="24"/>
          <w:szCs w:val="24"/>
        </w:rPr>
        <w:t xml:space="preserve">нарушений не выявлено. </w:t>
      </w:r>
      <w:proofErr w:type="gramStart"/>
      <w:r w:rsidRPr="00083FA4">
        <w:rPr>
          <w:rFonts w:ascii="Times New Roman" w:eastAsia="Calibri" w:hAnsi="Times New Roman" w:cs="Times New Roman"/>
          <w:sz w:val="24"/>
          <w:szCs w:val="24"/>
        </w:rPr>
        <w:t xml:space="preserve">Выделение и расходование средств резервного фонда администрации города производилось в соответствии с нормами Бюджетного кодекса РФ, с Положением о бюджетном процессе в городском округе город Михайловка, утвержденным Решением Михайловской городской Думы города от 31.03.2014 № 867 и в соответствии с </w:t>
      </w:r>
      <w:r w:rsidRPr="00083FA4">
        <w:rPr>
          <w:rFonts w:ascii="Times New Roman" w:eastAsia="Times New Roman" w:hAnsi="Times New Roman" w:cs="Times New Roman"/>
          <w:sz w:val="24"/>
          <w:szCs w:val="24"/>
          <w:lang w:eastAsia="ru-RU"/>
        </w:rPr>
        <w:t xml:space="preserve">Постановлением администрации городского округа город Михайловка от 27.09.2012 № 1911 «Об утверждении положения о резервном фонде администрации городского округа город Михайловка». </w:t>
      </w:r>
      <w:proofErr w:type="gramEnd"/>
    </w:p>
    <w:p w:rsidR="00083FA4" w:rsidRPr="00AA6090" w:rsidRDefault="002A299E" w:rsidP="00AA6090">
      <w:pPr>
        <w:autoSpaceDE w:val="0"/>
        <w:spacing w:after="0" w:line="100" w:lineRule="atLeast"/>
        <w:jc w:val="both"/>
        <w:rPr>
          <w:rFonts w:ascii="Times New Roman" w:eastAsia="Calibri" w:hAnsi="Times New Roman" w:cs="Calibri"/>
          <w:sz w:val="24"/>
          <w:szCs w:val="24"/>
          <w:lang w:eastAsia="ar-SA"/>
        </w:rPr>
      </w:pPr>
      <w:r w:rsidRPr="00F72521">
        <w:rPr>
          <w:rFonts w:ascii="Times New Roman" w:hAnsi="Times New Roman" w:cs="Calibri"/>
          <w:sz w:val="24"/>
          <w:szCs w:val="24"/>
          <w:lang w:eastAsia="ar-SA"/>
        </w:rPr>
        <w:t xml:space="preserve">            Кредиторская задолженность составляет на 01.01.2017 г. 63056,1 тыс. руб.</w:t>
      </w:r>
      <w:r w:rsidR="00AA6090">
        <w:rPr>
          <w:rFonts w:ascii="Times New Roman" w:hAnsi="Times New Roman" w:cs="Calibri"/>
          <w:sz w:val="24"/>
          <w:szCs w:val="24"/>
          <w:lang w:eastAsia="ar-SA"/>
        </w:rPr>
        <w:t>,</w:t>
      </w:r>
      <w:r>
        <w:rPr>
          <w:rFonts w:ascii="Times New Roman" w:hAnsi="Times New Roman" w:cs="Calibri"/>
          <w:sz w:val="24"/>
          <w:szCs w:val="24"/>
          <w:lang w:eastAsia="ar-SA"/>
        </w:rPr>
        <w:t xml:space="preserve"> </w:t>
      </w:r>
      <w:r w:rsidR="00AA6090">
        <w:rPr>
          <w:rFonts w:ascii="Times New Roman" w:eastAsia="Times New Roman" w:hAnsi="Times New Roman" w:cs="Times New Roman"/>
          <w:sz w:val="24"/>
          <w:szCs w:val="24"/>
          <w:lang w:eastAsia="ru-RU"/>
        </w:rPr>
        <w:t>в том числе просроченная задолженность составляет 25102,0 тыс. руб.</w:t>
      </w:r>
      <w:r w:rsidR="00AA6090">
        <w:rPr>
          <w:rFonts w:ascii="Times New Roman" w:eastAsia="Calibri" w:hAnsi="Times New Roman" w:cs="Calibri"/>
          <w:sz w:val="24"/>
          <w:szCs w:val="24"/>
          <w:lang w:eastAsia="ar-SA"/>
        </w:rPr>
        <w:t xml:space="preserve"> </w:t>
      </w:r>
      <w:r w:rsidR="00474F8A" w:rsidRPr="00F72521">
        <w:rPr>
          <w:rFonts w:ascii="Times New Roman" w:eastAsia="Calibri" w:hAnsi="Times New Roman" w:cs="Calibri"/>
          <w:sz w:val="24"/>
          <w:szCs w:val="24"/>
          <w:lang w:eastAsia="ar-SA"/>
        </w:rPr>
        <w:t xml:space="preserve">Дебиторская задолженность бюджета города по состоянию на 01.01.2017 года увеличилась на 13466,4 тыс. руб. по сравнению с началом года и составила 118309,2 тыс. руб. </w:t>
      </w:r>
      <w:r w:rsidR="00083FA4" w:rsidRPr="00083FA4">
        <w:rPr>
          <w:rFonts w:ascii="Times New Roman" w:eastAsia="Calibri" w:hAnsi="Times New Roman" w:cs="Calibri"/>
          <w:color w:val="FF0000"/>
          <w:sz w:val="24"/>
          <w:szCs w:val="24"/>
        </w:rPr>
        <w:t xml:space="preserve"> </w:t>
      </w:r>
    </w:p>
    <w:p w:rsidR="002A299E" w:rsidRDefault="002A299E" w:rsidP="00E26113">
      <w:pPr>
        <w:spacing w:after="0" w:line="240" w:lineRule="auto"/>
        <w:jc w:val="both"/>
        <w:rPr>
          <w:rFonts w:ascii="Times New Roman" w:eastAsia="Calibri" w:hAnsi="Times New Roman" w:cs="Calibri"/>
          <w:color w:val="FF0000"/>
          <w:sz w:val="24"/>
          <w:szCs w:val="24"/>
        </w:rPr>
      </w:pPr>
    </w:p>
    <w:p w:rsidR="002A299E" w:rsidRDefault="002A299E" w:rsidP="00E26113">
      <w:pPr>
        <w:spacing w:after="0" w:line="240" w:lineRule="auto"/>
        <w:jc w:val="both"/>
        <w:rPr>
          <w:rFonts w:ascii="Times New Roman" w:eastAsia="Calibri" w:hAnsi="Times New Roman" w:cs="Calibri"/>
          <w:color w:val="FF0000"/>
          <w:sz w:val="24"/>
          <w:szCs w:val="24"/>
        </w:rPr>
      </w:pPr>
    </w:p>
    <w:p w:rsidR="002A299E" w:rsidRPr="00083FA4" w:rsidRDefault="002A299E" w:rsidP="00E26113">
      <w:pPr>
        <w:spacing w:after="0" w:line="240" w:lineRule="auto"/>
        <w:jc w:val="both"/>
        <w:rPr>
          <w:rFonts w:ascii="Times New Roman" w:eastAsia="Calibri" w:hAnsi="Times New Roman" w:cs="Times New Roman"/>
          <w:sz w:val="24"/>
          <w:szCs w:val="24"/>
        </w:rPr>
      </w:pPr>
    </w:p>
    <w:p w:rsidR="00083FA4" w:rsidRPr="00083FA4" w:rsidRDefault="00083FA4" w:rsidP="00083FA4">
      <w:pPr>
        <w:rPr>
          <w:rFonts w:ascii="Times New Roman" w:eastAsia="Calibri" w:hAnsi="Times New Roman" w:cs="Times New Roman"/>
          <w:b/>
          <w:i/>
          <w:sz w:val="24"/>
          <w:szCs w:val="24"/>
          <w:lang w:eastAsia="ar-SA"/>
        </w:rPr>
      </w:pPr>
      <w:r w:rsidRPr="00083FA4">
        <w:rPr>
          <w:rFonts w:ascii="Times New Roman" w:eastAsia="Calibri" w:hAnsi="Times New Roman" w:cs="Times New Roman"/>
          <w:i/>
          <w:sz w:val="24"/>
          <w:szCs w:val="24"/>
          <w:lang w:eastAsia="ar-SA"/>
        </w:rPr>
        <w:t xml:space="preserve"> </w:t>
      </w:r>
      <w:r w:rsidRPr="00083FA4">
        <w:rPr>
          <w:rFonts w:ascii="Times New Roman" w:eastAsia="Calibri" w:hAnsi="Times New Roman" w:cs="Times New Roman"/>
          <w:b/>
          <w:i/>
          <w:sz w:val="24"/>
          <w:szCs w:val="24"/>
          <w:lang w:eastAsia="ar-SA"/>
        </w:rPr>
        <w:t>Председатель КСК                                                                                             В.Г. Гудкова</w:t>
      </w:r>
    </w:p>
    <w:p w:rsidR="00083FA4" w:rsidRPr="00083FA4" w:rsidRDefault="00083FA4" w:rsidP="00083FA4">
      <w:pPr>
        <w:rPr>
          <w:rFonts w:ascii="Times New Roman" w:eastAsia="Calibri" w:hAnsi="Times New Roman" w:cs="Times New Roman"/>
          <w:b/>
          <w:i/>
          <w:sz w:val="24"/>
          <w:szCs w:val="24"/>
          <w:lang w:eastAsia="ar-SA"/>
        </w:rPr>
      </w:pPr>
      <w:r w:rsidRPr="00083FA4">
        <w:rPr>
          <w:rFonts w:ascii="Times New Roman" w:eastAsia="Calibri" w:hAnsi="Times New Roman" w:cs="Times New Roman"/>
          <w:b/>
          <w:i/>
          <w:sz w:val="24"/>
          <w:szCs w:val="24"/>
          <w:lang w:eastAsia="ar-SA"/>
        </w:rPr>
        <w:t xml:space="preserve"> Консультант КСК                                                                                            У.С. </w:t>
      </w:r>
      <w:proofErr w:type="spellStart"/>
      <w:r w:rsidRPr="00083FA4">
        <w:rPr>
          <w:rFonts w:ascii="Times New Roman" w:eastAsia="Calibri" w:hAnsi="Times New Roman" w:cs="Times New Roman"/>
          <w:b/>
          <w:i/>
          <w:sz w:val="24"/>
          <w:szCs w:val="24"/>
          <w:lang w:eastAsia="ar-SA"/>
        </w:rPr>
        <w:t>Антонцева</w:t>
      </w:r>
      <w:proofErr w:type="spellEnd"/>
      <w:r w:rsidRPr="00083FA4">
        <w:rPr>
          <w:rFonts w:ascii="Times New Roman" w:eastAsia="Calibri" w:hAnsi="Times New Roman" w:cs="Times New Roman"/>
          <w:b/>
          <w:i/>
          <w:sz w:val="24"/>
          <w:szCs w:val="24"/>
          <w:lang w:eastAsia="ar-SA"/>
        </w:rPr>
        <w:t xml:space="preserve">  </w:t>
      </w:r>
    </w:p>
    <w:p w:rsidR="00083FA4" w:rsidRPr="00083FA4" w:rsidRDefault="00083FA4" w:rsidP="00083FA4">
      <w:pPr>
        <w:rPr>
          <w:rFonts w:ascii="Times New Roman" w:eastAsia="Calibri" w:hAnsi="Times New Roman" w:cs="Times New Roman"/>
          <w:b/>
          <w:i/>
          <w:sz w:val="24"/>
          <w:szCs w:val="24"/>
          <w:lang w:eastAsia="ar-SA"/>
        </w:rPr>
      </w:pPr>
      <w:r w:rsidRPr="00083FA4">
        <w:rPr>
          <w:rFonts w:ascii="Times New Roman" w:eastAsia="Calibri" w:hAnsi="Times New Roman" w:cs="Times New Roman"/>
          <w:b/>
          <w:i/>
          <w:sz w:val="24"/>
          <w:szCs w:val="24"/>
          <w:lang w:eastAsia="ar-SA"/>
        </w:rPr>
        <w:t xml:space="preserve"> Консультант КСК                                                                                            Ю.П. Петрова</w:t>
      </w:r>
    </w:p>
    <w:p w:rsidR="00083FA4" w:rsidRPr="00083FA4" w:rsidRDefault="00083FA4" w:rsidP="00083FA4">
      <w:pPr>
        <w:rPr>
          <w:rFonts w:ascii="Times New Roman" w:eastAsia="Calibri" w:hAnsi="Times New Roman" w:cs="Times New Roman"/>
          <w:b/>
          <w:sz w:val="24"/>
          <w:szCs w:val="24"/>
          <w:lang w:eastAsia="ar-SA"/>
        </w:rPr>
      </w:pPr>
    </w:p>
    <w:p w:rsidR="00083FA4" w:rsidRPr="00083FA4" w:rsidRDefault="00083FA4" w:rsidP="00083FA4">
      <w:pPr>
        <w:rPr>
          <w:rFonts w:ascii="Calibri" w:eastAsia="Calibri" w:hAnsi="Calibri" w:cs="Times New Roman"/>
        </w:rPr>
      </w:pPr>
    </w:p>
    <w:p w:rsidR="00083FA4" w:rsidRPr="00083FA4" w:rsidRDefault="00083FA4" w:rsidP="00083FA4">
      <w:pPr>
        <w:rPr>
          <w:rFonts w:ascii="Calibri" w:eastAsia="Calibri" w:hAnsi="Calibri" w:cs="Times New Roman"/>
        </w:rPr>
      </w:pPr>
    </w:p>
    <w:p w:rsidR="00916981" w:rsidRDefault="00916981"/>
    <w:sectPr w:rsidR="009169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F81" w:rsidRDefault="003B2F81" w:rsidP="00E26113">
      <w:pPr>
        <w:spacing w:after="0" w:line="240" w:lineRule="auto"/>
      </w:pPr>
      <w:r>
        <w:separator/>
      </w:r>
    </w:p>
  </w:endnote>
  <w:endnote w:type="continuationSeparator" w:id="0">
    <w:p w:rsidR="003B2F81" w:rsidRDefault="003B2F81" w:rsidP="00E26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F81" w:rsidRDefault="003B2F81" w:rsidP="00E26113">
      <w:pPr>
        <w:spacing w:after="0" w:line="240" w:lineRule="auto"/>
      </w:pPr>
      <w:r>
        <w:separator/>
      </w:r>
    </w:p>
  </w:footnote>
  <w:footnote w:type="continuationSeparator" w:id="0">
    <w:p w:rsidR="003B2F81" w:rsidRDefault="003B2F81" w:rsidP="00E26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622"/>
        </w:tabs>
        <w:ind w:left="622" w:hanging="360"/>
      </w:pPr>
      <w:rPr>
        <w:rFonts w:ascii="Symbol" w:hAnsi="Symbol" w:cs="StarSymbol"/>
        <w:sz w:val="18"/>
        <w:szCs w:val="18"/>
      </w:rPr>
    </w:lvl>
    <w:lvl w:ilvl="2">
      <w:start w:val="1"/>
      <w:numFmt w:val="bullet"/>
      <w:lvlText w:val=""/>
      <w:lvlJc w:val="left"/>
      <w:pPr>
        <w:tabs>
          <w:tab w:val="num" w:pos="884"/>
        </w:tabs>
        <w:ind w:left="884" w:hanging="360"/>
      </w:pPr>
      <w:rPr>
        <w:rFonts w:ascii="Symbol" w:hAnsi="Symbol" w:cs="StarSymbol"/>
        <w:sz w:val="18"/>
        <w:szCs w:val="18"/>
      </w:rPr>
    </w:lvl>
    <w:lvl w:ilvl="3">
      <w:start w:val="1"/>
      <w:numFmt w:val="bullet"/>
      <w:lvlText w:val=""/>
      <w:lvlJc w:val="left"/>
      <w:pPr>
        <w:tabs>
          <w:tab w:val="num" w:pos="1146"/>
        </w:tabs>
        <w:ind w:left="1146" w:hanging="360"/>
      </w:pPr>
      <w:rPr>
        <w:rFonts w:ascii="Symbol" w:hAnsi="Symbol" w:cs="StarSymbol"/>
        <w:sz w:val="18"/>
        <w:szCs w:val="18"/>
      </w:rPr>
    </w:lvl>
    <w:lvl w:ilvl="4">
      <w:start w:val="1"/>
      <w:numFmt w:val="bullet"/>
      <w:lvlText w:val=""/>
      <w:lvlJc w:val="left"/>
      <w:pPr>
        <w:tabs>
          <w:tab w:val="num" w:pos="1408"/>
        </w:tabs>
        <w:ind w:left="1408" w:hanging="360"/>
      </w:pPr>
      <w:rPr>
        <w:rFonts w:ascii="Symbol" w:hAnsi="Symbol" w:cs="StarSymbol"/>
        <w:sz w:val="18"/>
        <w:szCs w:val="18"/>
      </w:rPr>
    </w:lvl>
    <w:lvl w:ilvl="5">
      <w:start w:val="1"/>
      <w:numFmt w:val="bullet"/>
      <w:lvlText w:val=""/>
      <w:lvlJc w:val="left"/>
      <w:pPr>
        <w:tabs>
          <w:tab w:val="num" w:pos="1670"/>
        </w:tabs>
        <w:ind w:left="1670" w:hanging="360"/>
      </w:pPr>
      <w:rPr>
        <w:rFonts w:ascii="Symbol" w:hAnsi="Symbol" w:cs="StarSymbol"/>
        <w:sz w:val="18"/>
        <w:szCs w:val="18"/>
      </w:rPr>
    </w:lvl>
    <w:lvl w:ilvl="6">
      <w:start w:val="1"/>
      <w:numFmt w:val="bullet"/>
      <w:lvlText w:val=""/>
      <w:lvlJc w:val="left"/>
      <w:pPr>
        <w:tabs>
          <w:tab w:val="num" w:pos="1932"/>
        </w:tabs>
        <w:ind w:left="1932" w:hanging="360"/>
      </w:pPr>
      <w:rPr>
        <w:rFonts w:ascii="Symbol" w:hAnsi="Symbol" w:cs="StarSymbol"/>
        <w:sz w:val="18"/>
        <w:szCs w:val="18"/>
      </w:rPr>
    </w:lvl>
    <w:lvl w:ilvl="7">
      <w:start w:val="1"/>
      <w:numFmt w:val="bullet"/>
      <w:lvlText w:val=""/>
      <w:lvlJc w:val="left"/>
      <w:pPr>
        <w:tabs>
          <w:tab w:val="num" w:pos="2194"/>
        </w:tabs>
        <w:ind w:left="2194" w:hanging="360"/>
      </w:pPr>
      <w:rPr>
        <w:rFonts w:ascii="Symbol" w:hAnsi="Symbol" w:cs="StarSymbol"/>
        <w:sz w:val="18"/>
        <w:szCs w:val="18"/>
      </w:rPr>
    </w:lvl>
    <w:lvl w:ilvl="8">
      <w:start w:val="1"/>
      <w:numFmt w:val="bullet"/>
      <w:lvlText w:val=""/>
      <w:lvlJc w:val="left"/>
      <w:pPr>
        <w:tabs>
          <w:tab w:val="num" w:pos="2456"/>
        </w:tabs>
        <w:ind w:left="2456" w:hanging="360"/>
      </w:pPr>
      <w:rPr>
        <w:rFonts w:ascii="Symbol" w:hAnsi="Symbol" w:cs="StarSymbol"/>
        <w:sz w:val="18"/>
        <w:szCs w:val="18"/>
      </w:rPr>
    </w:lvl>
  </w:abstractNum>
  <w:abstractNum w:abstractNumId="1">
    <w:nsid w:val="00000004"/>
    <w:multiLevelType w:val="singleLevel"/>
    <w:tmpl w:val="00000004"/>
    <w:lvl w:ilvl="0">
      <w:numFmt w:val="bullet"/>
      <w:lvlText w:val="-"/>
      <w:lvlJc w:val="left"/>
      <w:pPr>
        <w:tabs>
          <w:tab w:val="num" w:pos="1140"/>
        </w:tabs>
        <w:ind w:left="1140" w:hanging="360"/>
      </w:pPr>
      <w:rPr>
        <w:rFonts w:ascii="Times New Roman" w:hAnsi="Times New Roman" w:cs="Times New Roman"/>
      </w:rPr>
    </w:lvl>
  </w:abstractNum>
  <w:abstractNum w:abstractNumId="2">
    <w:nsid w:val="00000005"/>
    <w:multiLevelType w:val="singleLevel"/>
    <w:tmpl w:val="00000005"/>
    <w:name w:val="WW8Num5"/>
    <w:lvl w:ilvl="0">
      <w:numFmt w:val="bullet"/>
      <w:lvlText w:val="-"/>
      <w:lvlJc w:val="left"/>
      <w:pPr>
        <w:tabs>
          <w:tab w:val="num" w:pos="900"/>
        </w:tabs>
        <w:ind w:left="900" w:hanging="360"/>
      </w:pPr>
      <w:rPr>
        <w:rFonts w:ascii="Times New Roman" w:hAnsi="Times New Roman" w:cs="Times New Roman"/>
      </w:rPr>
    </w:lvl>
  </w:abstractNum>
  <w:abstractNum w:abstractNumId="3">
    <w:nsid w:val="06AD42C5"/>
    <w:multiLevelType w:val="hybridMultilevel"/>
    <w:tmpl w:val="995ABB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6F3E7E"/>
    <w:multiLevelType w:val="multilevel"/>
    <w:tmpl w:val="64101F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D7A296C"/>
    <w:multiLevelType w:val="hybridMultilevel"/>
    <w:tmpl w:val="65F4B66E"/>
    <w:lvl w:ilvl="0" w:tplc="49E8C44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0EA62E6C"/>
    <w:multiLevelType w:val="hybridMultilevel"/>
    <w:tmpl w:val="BCD03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83EC3"/>
    <w:multiLevelType w:val="hybridMultilevel"/>
    <w:tmpl w:val="C7EEA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5567D"/>
    <w:multiLevelType w:val="hybridMultilevel"/>
    <w:tmpl w:val="74266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130577"/>
    <w:multiLevelType w:val="hybridMultilevel"/>
    <w:tmpl w:val="0A54A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5A1E4C"/>
    <w:multiLevelType w:val="hybridMultilevel"/>
    <w:tmpl w:val="3B34AD02"/>
    <w:lvl w:ilvl="0" w:tplc="6AC6CDF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43D8A"/>
    <w:multiLevelType w:val="hybridMultilevel"/>
    <w:tmpl w:val="2A80CE64"/>
    <w:lvl w:ilvl="0" w:tplc="CDA861F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A0F5930"/>
    <w:multiLevelType w:val="hybridMultilevel"/>
    <w:tmpl w:val="96B4168E"/>
    <w:lvl w:ilvl="0" w:tplc="AD7031D8">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C3939"/>
    <w:multiLevelType w:val="hybridMultilevel"/>
    <w:tmpl w:val="ED50A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1050D9"/>
    <w:multiLevelType w:val="hybridMultilevel"/>
    <w:tmpl w:val="288A9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8B042A"/>
    <w:multiLevelType w:val="hybridMultilevel"/>
    <w:tmpl w:val="39086E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A00A5B"/>
    <w:multiLevelType w:val="hybridMultilevel"/>
    <w:tmpl w:val="40D6B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DE7264"/>
    <w:multiLevelType w:val="hybridMultilevel"/>
    <w:tmpl w:val="B69E3A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C46CBC"/>
    <w:multiLevelType w:val="hybridMultilevel"/>
    <w:tmpl w:val="BB7AA7B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856B3"/>
    <w:multiLevelType w:val="hybridMultilevel"/>
    <w:tmpl w:val="5E64A524"/>
    <w:lvl w:ilvl="0" w:tplc="C9FEA2C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D03A0F"/>
    <w:multiLevelType w:val="hybridMultilevel"/>
    <w:tmpl w:val="0ABAE520"/>
    <w:lvl w:ilvl="0" w:tplc="1076D9B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nsid w:val="44DF5EAB"/>
    <w:multiLevelType w:val="hybridMultilevel"/>
    <w:tmpl w:val="1B38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0B7D17"/>
    <w:multiLevelType w:val="hybridMultilevel"/>
    <w:tmpl w:val="E4D09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536F7"/>
    <w:multiLevelType w:val="hybridMultilevel"/>
    <w:tmpl w:val="9BB860EC"/>
    <w:lvl w:ilvl="0" w:tplc="2996B014">
      <w:start w:val="409"/>
      <w:numFmt w:val="decimalZero"/>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8F32BA"/>
    <w:multiLevelType w:val="hybridMultilevel"/>
    <w:tmpl w:val="36548D02"/>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584000"/>
    <w:multiLevelType w:val="hybridMultilevel"/>
    <w:tmpl w:val="C3A4F72C"/>
    <w:lvl w:ilvl="0" w:tplc="1332D5B4">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DD20D0"/>
    <w:multiLevelType w:val="hybridMultilevel"/>
    <w:tmpl w:val="76341938"/>
    <w:lvl w:ilvl="0" w:tplc="A3E05886">
      <w:numFmt w:val="bullet"/>
      <w:lvlText w:val="-"/>
      <w:lvlJc w:val="left"/>
      <w:pPr>
        <w:ind w:left="1140" w:hanging="360"/>
      </w:pPr>
      <w:rPr>
        <w:rFonts w:ascii="Times New Roman" w:eastAsia="Calibr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nsid w:val="62437854"/>
    <w:multiLevelType w:val="hybridMultilevel"/>
    <w:tmpl w:val="507C0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0E3D0D"/>
    <w:multiLevelType w:val="hybridMultilevel"/>
    <w:tmpl w:val="A156D0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D90FFC"/>
    <w:multiLevelType w:val="hybridMultilevel"/>
    <w:tmpl w:val="D908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EF69A9"/>
    <w:multiLevelType w:val="hybridMultilevel"/>
    <w:tmpl w:val="051C6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9D5626"/>
    <w:multiLevelType w:val="hybridMultilevel"/>
    <w:tmpl w:val="E0664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291720"/>
    <w:multiLevelType w:val="multilevel"/>
    <w:tmpl w:val="99A2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6E5691"/>
    <w:multiLevelType w:val="hybridMultilevel"/>
    <w:tmpl w:val="CBDC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614F2F"/>
    <w:multiLevelType w:val="hybridMultilevel"/>
    <w:tmpl w:val="13F27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026BB4"/>
    <w:multiLevelType w:val="hybridMultilevel"/>
    <w:tmpl w:val="A1581A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 w:numId="7">
    <w:abstractNumId w:val="10"/>
  </w:num>
  <w:num w:numId="8">
    <w:abstractNumId w:val="27"/>
  </w:num>
  <w:num w:numId="9">
    <w:abstractNumId w:val="35"/>
  </w:num>
  <w:num w:numId="10">
    <w:abstractNumId w:val="4"/>
  </w:num>
  <w:num w:numId="11">
    <w:abstractNumId w:val="17"/>
  </w:num>
  <w:num w:numId="12">
    <w:abstractNumId w:val="8"/>
  </w:num>
  <w:num w:numId="13">
    <w:abstractNumId w:val="7"/>
  </w:num>
  <w:num w:numId="14">
    <w:abstractNumId w:val="16"/>
  </w:num>
  <w:num w:numId="15">
    <w:abstractNumId w:val="5"/>
  </w:num>
  <w:num w:numId="16">
    <w:abstractNumId w:val="6"/>
  </w:num>
  <w:num w:numId="17">
    <w:abstractNumId w:val="14"/>
  </w:num>
  <w:num w:numId="18">
    <w:abstractNumId w:val="33"/>
  </w:num>
  <w:num w:numId="19">
    <w:abstractNumId w:val="20"/>
  </w:num>
  <w:num w:numId="20">
    <w:abstractNumId w:val="15"/>
  </w:num>
  <w:num w:numId="21">
    <w:abstractNumId w:val="22"/>
  </w:num>
  <w:num w:numId="22">
    <w:abstractNumId w:val="21"/>
  </w:num>
  <w:num w:numId="23">
    <w:abstractNumId w:val="13"/>
  </w:num>
  <w:num w:numId="24">
    <w:abstractNumId w:val="34"/>
  </w:num>
  <w:num w:numId="25">
    <w:abstractNumId w:val="18"/>
  </w:num>
  <w:num w:numId="26">
    <w:abstractNumId w:val="30"/>
  </w:num>
  <w:num w:numId="27">
    <w:abstractNumId w:val="24"/>
  </w:num>
  <w:num w:numId="28">
    <w:abstractNumId w:val="23"/>
  </w:num>
  <w:num w:numId="29">
    <w:abstractNumId w:val="12"/>
  </w:num>
  <w:num w:numId="30">
    <w:abstractNumId w:val="9"/>
  </w:num>
  <w:num w:numId="31">
    <w:abstractNumId w:val="29"/>
  </w:num>
  <w:num w:numId="32">
    <w:abstractNumId w:val="11"/>
  </w:num>
  <w:num w:numId="33">
    <w:abstractNumId w:val="25"/>
  </w:num>
  <w:num w:numId="34">
    <w:abstractNumId w:val="19"/>
  </w:num>
  <w:num w:numId="35">
    <w:abstractNumId w:val="28"/>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FA4"/>
    <w:rsid w:val="00000D28"/>
    <w:rsid w:val="00011A4C"/>
    <w:rsid w:val="000200FA"/>
    <w:rsid w:val="00022C16"/>
    <w:rsid w:val="00023563"/>
    <w:rsid w:val="00024A1A"/>
    <w:rsid w:val="00030684"/>
    <w:rsid w:val="00034E93"/>
    <w:rsid w:val="00035F15"/>
    <w:rsid w:val="000372D8"/>
    <w:rsid w:val="00040E3F"/>
    <w:rsid w:val="00042540"/>
    <w:rsid w:val="0004506E"/>
    <w:rsid w:val="000457E4"/>
    <w:rsid w:val="000464E7"/>
    <w:rsid w:val="000538F1"/>
    <w:rsid w:val="00056E3A"/>
    <w:rsid w:val="000607BE"/>
    <w:rsid w:val="0006119A"/>
    <w:rsid w:val="00063427"/>
    <w:rsid w:val="00063488"/>
    <w:rsid w:val="00063AA8"/>
    <w:rsid w:val="00066892"/>
    <w:rsid w:val="00073194"/>
    <w:rsid w:val="00083FA4"/>
    <w:rsid w:val="00084E52"/>
    <w:rsid w:val="00087129"/>
    <w:rsid w:val="00090E14"/>
    <w:rsid w:val="0009196B"/>
    <w:rsid w:val="00092A9D"/>
    <w:rsid w:val="000954FB"/>
    <w:rsid w:val="000955E2"/>
    <w:rsid w:val="000965B6"/>
    <w:rsid w:val="000A081A"/>
    <w:rsid w:val="000A2A46"/>
    <w:rsid w:val="000A4B69"/>
    <w:rsid w:val="000A6668"/>
    <w:rsid w:val="000B3E57"/>
    <w:rsid w:val="000B6045"/>
    <w:rsid w:val="000B7E6D"/>
    <w:rsid w:val="000C3661"/>
    <w:rsid w:val="000C551C"/>
    <w:rsid w:val="000D20EA"/>
    <w:rsid w:val="000D33C1"/>
    <w:rsid w:val="000D3DC5"/>
    <w:rsid w:val="000D6EB4"/>
    <w:rsid w:val="000E20B7"/>
    <w:rsid w:val="000E7660"/>
    <w:rsid w:val="000E78FB"/>
    <w:rsid w:val="000F60F2"/>
    <w:rsid w:val="001044AF"/>
    <w:rsid w:val="0011169A"/>
    <w:rsid w:val="00123249"/>
    <w:rsid w:val="001416FC"/>
    <w:rsid w:val="00144E47"/>
    <w:rsid w:val="00147083"/>
    <w:rsid w:val="00152131"/>
    <w:rsid w:val="00156321"/>
    <w:rsid w:val="001638B4"/>
    <w:rsid w:val="001641D8"/>
    <w:rsid w:val="001649D9"/>
    <w:rsid w:val="001703BF"/>
    <w:rsid w:val="001742C0"/>
    <w:rsid w:val="00182179"/>
    <w:rsid w:val="001828DF"/>
    <w:rsid w:val="00197E21"/>
    <w:rsid w:val="001A0516"/>
    <w:rsid w:val="001A4B92"/>
    <w:rsid w:val="001A4FE8"/>
    <w:rsid w:val="001B1ED6"/>
    <w:rsid w:val="001B27C1"/>
    <w:rsid w:val="001C19E4"/>
    <w:rsid w:val="001C263A"/>
    <w:rsid w:val="001C31AF"/>
    <w:rsid w:val="001D0025"/>
    <w:rsid w:val="001D07CD"/>
    <w:rsid w:val="001D1427"/>
    <w:rsid w:val="001D5392"/>
    <w:rsid w:val="001D56A9"/>
    <w:rsid w:val="001D6132"/>
    <w:rsid w:val="001E22B2"/>
    <w:rsid w:val="001E401D"/>
    <w:rsid w:val="001E454C"/>
    <w:rsid w:val="001F3488"/>
    <w:rsid w:val="002037A4"/>
    <w:rsid w:val="00204F1F"/>
    <w:rsid w:val="0020667B"/>
    <w:rsid w:val="0021538E"/>
    <w:rsid w:val="002223BA"/>
    <w:rsid w:val="00227F16"/>
    <w:rsid w:val="00233F44"/>
    <w:rsid w:val="00252E42"/>
    <w:rsid w:val="00270A60"/>
    <w:rsid w:val="002751A1"/>
    <w:rsid w:val="00275638"/>
    <w:rsid w:val="00281380"/>
    <w:rsid w:val="002A299E"/>
    <w:rsid w:val="002A5AD2"/>
    <w:rsid w:val="002B0559"/>
    <w:rsid w:val="002B12D9"/>
    <w:rsid w:val="002B201D"/>
    <w:rsid w:val="002C59FA"/>
    <w:rsid w:val="002D2ACE"/>
    <w:rsid w:val="002D3168"/>
    <w:rsid w:val="002D7616"/>
    <w:rsid w:val="002E0F77"/>
    <w:rsid w:val="002E4AC3"/>
    <w:rsid w:val="002E5B1F"/>
    <w:rsid w:val="002E5F5D"/>
    <w:rsid w:val="002E6506"/>
    <w:rsid w:val="002F244C"/>
    <w:rsid w:val="00315AB3"/>
    <w:rsid w:val="003301E9"/>
    <w:rsid w:val="003303AF"/>
    <w:rsid w:val="00331B57"/>
    <w:rsid w:val="00333186"/>
    <w:rsid w:val="0034459F"/>
    <w:rsid w:val="003446BC"/>
    <w:rsid w:val="00344B99"/>
    <w:rsid w:val="00356B54"/>
    <w:rsid w:val="003602C0"/>
    <w:rsid w:val="0036726B"/>
    <w:rsid w:val="003742A7"/>
    <w:rsid w:val="003759BA"/>
    <w:rsid w:val="0038004C"/>
    <w:rsid w:val="00380BFA"/>
    <w:rsid w:val="00380DD2"/>
    <w:rsid w:val="003A30F4"/>
    <w:rsid w:val="003A3E89"/>
    <w:rsid w:val="003A75DC"/>
    <w:rsid w:val="003B1CAA"/>
    <w:rsid w:val="003B2F81"/>
    <w:rsid w:val="003B3E3A"/>
    <w:rsid w:val="003C0A01"/>
    <w:rsid w:val="003C255D"/>
    <w:rsid w:val="003C352F"/>
    <w:rsid w:val="003C7D42"/>
    <w:rsid w:val="003D529A"/>
    <w:rsid w:val="003D7516"/>
    <w:rsid w:val="003E1796"/>
    <w:rsid w:val="003E1FB7"/>
    <w:rsid w:val="003E24A9"/>
    <w:rsid w:val="003E51CB"/>
    <w:rsid w:val="003E5E9E"/>
    <w:rsid w:val="003F713D"/>
    <w:rsid w:val="003F7D3C"/>
    <w:rsid w:val="00403BA4"/>
    <w:rsid w:val="0040424F"/>
    <w:rsid w:val="0040468D"/>
    <w:rsid w:val="00404A4A"/>
    <w:rsid w:val="004071CB"/>
    <w:rsid w:val="0041396C"/>
    <w:rsid w:val="0041727C"/>
    <w:rsid w:val="00420A9C"/>
    <w:rsid w:val="004335CC"/>
    <w:rsid w:val="004369AC"/>
    <w:rsid w:val="00436BE6"/>
    <w:rsid w:val="004378C8"/>
    <w:rsid w:val="00437F49"/>
    <w:rsid w:val="004459D0"/>
    <w:rsid w:val="00447A1E"/>
    <w:rsid w:val="00451509"/>
    <w:rsid w:val="004623D6"/>
    <w:rsid w:val="00463DAF"/>
    <w:rsid w:val="00464BD9"/>
    <w:rsid w:val="004652FA"/>
    <w:rsid w:val="00466D7D"/>
    <w:rsid w:val="004677BE"/>
    <w:rsid w:val="00472807"/>
    <w:rsid w:val="004744A5"/>
    <w:rsid w:val="00474F8A"/>
    <w:rsid w:val="0047522C"/>
    <w:rsid w:val="00481504"/>
    <w:rsid w:val="00490E61"/>
    <w:rsid w:val="004A1850"/>
    <w:rsid w:val="004B0A6D"/>
    <w:rsid w:val="004B0D52"/>
    <w:rsid w:val="004C0B51"/>
    <w:rsid w:val="004D4EAE"/>
    <w:rsid w:val="004E4CEF"/>
    <w:rsid w:val="004F3D71"/>
    <w:rsid w:val="00501770"/>
    <w:rsid w:val="005026EB"/>
    <w:rsid w:val="0051269E"/>
    <w:rsid w:val="00513DF2"/>
    <w:rsid w:val="005214C2"/>
    <w:rsid w:val="00526993"/>
    <w:rsid w:val="005339D7"/>
    <w:rsid w:val="00534229"/>
    <w:rsid w:val="005356BC"/>
    <w:rsid w:val="005374EE"/>
    <w:rsid w:val="005412B1"/>
    <w:rsid w:val="005467A5"/>
    <w:rsid w:val="00550500"/>
    <w:rsid w:val="005515CF"/>
    <w:rsid w:val="00551A63"/>
    <w:rsid w:val="00562644"/>
    <w:rsid w:val="005647A9"/>
    <w:rsid w:val="005672EF"/>
    <w:rsid w:val="005740F6"/>
    <w:rsid w:val="00577972"/>
    <w:rsid w:val="00581196"/>
    <w:rsid w:val="00583425"/>
    <w:rsid w:val="00591797"/>
    <w:rsid w:val="00592B75"/>
    <w:rsid w:val="00596F30"/>
    <w:rsid w:val="005A1D14"/>
    <w:rsid w:val="005A1E3A"/>
    <w:rsid w:val="005A29D3"/>
    <w:rsid w:val="005A5F99"/>
    <w:rsid w:val="005A6A8C"/>
    <w:rsid w:val="005B0A2F"/>
    <w:rsid w:val="005B0F92"/>
    <w:rsid w:val="005B49E0"/>
    <w:rsid w:val="005C2208"/>
    <w:rsid w:val="005D1563"/>
    <w:rsid w:val="005F0DC6"/>
    <w:rsid w:val="005F7CB5"/>
    <w:rsid w:val="006032A2"/>
    <w:rsid w:val="00617174"/>
    <w:rsid w:val="00621FF5"/>
    <w:rsid w:val="00623AC5"/>
    <w:rsid w:val="00625DCD"/>
    <w:rsid w:val="00627B48"/>
    <w:rsid w:val="00636C60"/>
    <w:rsid w:val="0063743F"/>
    <w:rsid w:val="006416BB"/>
    <w:rsid w:val="00655B09"/>
    <w:rsid w:val="006653A0"/>
    <w:rsid w:val="00666D00"/>
    <w:rsid w:val="00671C9F"/>
    <w:rsid w:val="006779C3"/>
    <w:rsid w:val="00677C34"/>
    <w:rsid w:val="00691218"/>
    <w:rsid w:val="0069698F"/>
    <w:rsid w:val="006979DD"/>
    <w:rsid w:val="006A0AE6"/>
    <w:rsid w:val="006A2054"/>
    <w:rsid w:val="006A2BA4"/>
    <w:rsid w:val="006B2C88"/>
    <w:rsid w:val="006C01EE"/>
    <w:rsid w:val="006C25A7"/>
    <w:rsid w:val="006D1A6C"/>
    <w:rsid w:val="006E3D3F"/>
    <w:rsid w:val="006F7119"/>
    <w:rsid w:val="007023CC"/>
    <w:rsid w:val="00703CDA"/>
    <w:rsid w:val="00706776"/>
    <w:rsid w:val="00716149"/>
    <w:rsid w:val="007236BE"/>
    <w:rsid w:val="00730310"/>
    <w:rsid w:val="007351C1"/>
    <w:rsid w:val="00742874"/>
    <w:rsid w:val="00751914"/>
    <w:rsid w:val="007722A2"/>
    <w:rsid w:val="00775ED7"/>
    <w:rsid w:val="00791408"/>
    <w:rsid w:val="0079445B"/>
    <w:rsid w:val="007A2753"/>
    <w:rsid w:val="007A5AEC"/>
    <w:rsid w:val="007A6206"/>
    <w:rsid w:val="007B14B5"/>
    <w:rsid w:val="007B363E"/>
    <w:rsid w:val="007B430E"/>
    <w:rsid w:val="007B64E5"/>
    <w:rsid w:val="007C44CF"/>
    <w:rsid w:val="007C46B9"/>
    <w:rsid w:val="007C492E"/>
    <w:rsid w:val="007C5606"/>
    <w:rsid w:val="007D2AA7"/>
    <w:rsid w:val="007E1495"/>
    <w:rsid w:val="007E295B"/>
    <w:rsid w:val="007F4E0F"/>
    <w:rsid w:val="007F5472"/>
    <w:rsid w:val="007F7302"/>
    <w:rsid w:val="00811E05"/>
    <w:rsid w:val="00847EA4"/>
    <w:rsid w:val="00854051"/>
    <w:rsid w:val="0086729B"/>
    <w:rsid w:val="0087489B"/>
    <w:rsid w:val="00875EFF"/>
    <w:rsid w:val="00882C2E"/>
    <w:rsid w:val="008903C0"/>
    <w:rsid w:val="008911E2"/>
    <w:rsid w:val="00894F1C"/>
    <w:rsid w:val="0089681B"/>
    <w:rsid w:val="008A5A1E"/>
    <w:rsid w:val="008A686B"/>
    <w:rsid w:val="008B05D5"/>
    <w:rsid w:val="008C231C"/>
    <w:rsid w:val="008C35FD"/>
    <w:rsid w:val="008D3D85"/>
    <w:rsid w:val="008F6946"/>
    <w:rsid w:val="009025C2"/>
    <w:rsid w:val="00906A7B"/>
    <w:rsid w:val="00916981"/>
    <w:rsid w:val="00936C84"/>
    <w:rsid w:val="00942A70"/>
    <w:rsid w:val="00943A3F"/>
    <w:rsid w:val="00952B40"/>
    <w:rsid w:val="009534AF"/>
    <w:rsid w:val="00953887"/>
    <w:rsid w:val="00954856"/>
    <w:rsid w:val="00954EE9"/>
    <w:rsid w:val="00957B75"/>
    <w:rsid w:val="009617DC"/>
    <w:rsid w:val="009632EB"/>
    <w:rsid w:val="009673CB"/>
    <w:rsid w:val="00971F1A"/>
    <w:rsid w:val="009756B3"/>
    <w:rsid w:val="009807AB"/>
    <w:rsid w:val="009858B8"/>
    <w:rsid w:val="009902FB"/>
    <w:rsid w:val="00995395"/>
    <w:rsid w:val="00997C06"/>
    <w:rsid w:val="009B233B"/>
    <w:rsid w:val="009B4BC0"/>
    <w:rsid w:val="009D3037"/>
    <w:rsid w:val="009E0C85"/>
    <w:rsid w:val="009E3BED"/>
    <w:rsid w:val="009E48A7"/>
    <w:rsid w:val="009F3138"/>
    <w:rsid w:val="009F3B31"/>
    <w:rsid w:val="009F4194"/>
    <w:rsid w:val="009F46F5"/>
    <w:rsid w:val="009F52EE"/>
    <w:rsid w:val="009F714B"/>
    <w:rsid w:val="00A04674"/>
    <w:rsid w:val="00A222B2"/>
    <w:rsid w:val="00A2484C"/>
    <w:rsid w:val="00A40481"/>
    <w:rsid w:val="00A50647"/>
    <w:rsid w:val="00A55A87"/>
    <w:rsid w:val="00A60890"/>
    <w:rsid w:val="00A62053"/>
    <w:rsid w:val="00A65F38"/>
    <w:rsid w:val="00A6780F"/>
    <w:rsid w:val="00A730C8"/>
    <w:rsid w:val="00A73439"/>
    <w:rsid w:val="00A840F5"/>
    <w:rsid w:val="00A84D6F"/>
    <w:rsid w:val="00A8573F"/>
    <w:rsid w:val="00A86890"/>
    <w:rsid w:val="00A8776F"/>
    <w:rsid w:val="00AA0F5B"/>
    <w:rsid w:val="00AA2208"/>
    <w:rsid w:val="00AA6066"/>
    <w:rsid w:val="00AA6090"/>
    <w:rsid w:val="00AB136D"/>
    <w:rsid w:val="00AB1C3F"/>
    <w:rsid w:val="00AB2FCE"/>
    <w:rsid w:val="00AE3F3A"/>
    <w:rsid w:val="00AE5959"/>
    <w:rsid w:val="00AE7C67"/>
    <w:rsid w:val="00AF2EE4"/>
    <w:rsid w:val="00B05879"/>
    <w:rsid w:val="00B0589A"/>
    <w:rsid w:val="00B13AB2"/>
    <w:rsid w:val="00B20AE0"/>
    <w:rsid w:val="00B24E57"/>
    <w:rsid w:val="00B25C34"/>
    <w:rsid w:val="00B274A6"/>
    <w:rsid w:val="00B32DAD"/>
    <w:rsid w:val="00B332B4"/>
    <w:rsid w:val="00B40085"/>
    <w:rsid w:val="00B43AD9"/>
    <w:rsid w:val="00B5504E"/>
    <w:rsid w:val="00B55E7E"/>
    <w:rsid w:val="00B719D8"/>
    <w:rsid w:val="00B75A5F"/>
    <w:rsid w:val="00B83518"/>
    <w:rsid w:val="00B85A6C"/>
    <w:rsid w:val="00B8668F"/>
    <w:rsid w:val="00B8760C"/>
    <w:rsid w:val="00B90E6A"/>
    <w:rsid w:val="00B95717"/>
    <w:rsid w:val="00BA2C4F"/>
    <w:rsid w:val="00BA3715"/>
    <w:rsid w:val="00BB0E7C"/>
    <w:rsid w:val="00BB5B12"/>
    <w:rsid w:val="00BB6601"/>
    <w:rsid w:val="00BC4600"/>
    <w:rsid w:val="00BC580F"/>
    <w:rsid w:val="00BE2495"/>
    <w:rsid w:val="00BE67D0"/>
    <w:rsid w:val="00BF240A"/>
    <w:rsid w:val="00C0360F"/>
    <w:rsid w:val="00C10A4D"/>
    <w:rsid w:val="00C16896"/>
    <w:rsid w:val="00C3268F"/>
    <w:rsid w:val="00C347AF"/>
    <w:rsid w:val="00C35133"/>
    <w:rsid w:val="00C3673D"/>
    <w:rsid w:val="00C41CA5"/>
    <w:rsid w:val="00C46FC1"/>
    <w:rsid w:val="00C50127"/>
    <w:rsid w:val="00C66623"/>
    <w:rsid w:val="00C74E00"/>
    <w:rsid w:val="00C75BA5"/>
    <w:rsid w:val="00C92089"/>
    <w:rsid w:val="00C94837"/>
    <w:rsid w:val="00CA5D0B"/>
    <w:rsid w:val="00CA604A"/>
    <w:rsid w:val="00CB49DF"/>
    <w:rsid w:val="00CC03F5"/>
    <w:rsid w:val="00CE069F"/>
    <w:rsid w:val="00CE102C"/>
    <w:rsid w:val="00CE37FE"/>
    <w:rsid w:val="00CF206F"/>
    <w:rsid w:val="00CF2D2B"/>
    <w:rsid w:val="00D06316"/>
    <w:rsid w:val="00D07E29"/>
    <w:rsid w:val="00D13ED1"/>
    <w:rsid w:val="00D14192"/>
    <w:rsid w:val="00D21899"/>
    <w:rsid w:val="00D21C1D"/>
    <w:rsid w:val="00D32163"/>
    <w:rsid w:val="00D34C7B"/>
    <w:rsid w:val="00D42EEB"/>
    <w:rsid w:val="00D43491"/>
    <w:rsid w:val="00D47FDE"/>
    <w:rsid w:val="00D617A5"/>
    <w:rsid w:val="00D73370"/>
    <w:rsid w:val="00D83AC1"/>
    <w:rsid w:val="00D91342"/>
    <w:rsid w:val="00D94E38"/>
    <w:rsid w:val="00D95867"/>
    <w:rsid w:val="00D9596A"/>
    <w:rsid w:val="00DA1A09"/>
    <w:rsid w:val="00DA3BA3"/>
    <w:rsid w:val="00DA3D45"/>
    <w:rsid w:val="00DA6554"/>
    <w:rsid w:val="00DB78BB"/>
    <w:rsid w:val="00DC0BE0"/>
    <w:rsid w:val="00DC3D0B"/>
    <w:rsid w:val="00DC60B5"/>
    <w:rsid w:val="00DD4786"/>
    <w:rsid w:val="00DE1D30"/>
    <w:rsid w:val="00DE3F7F"/>
    <w:rsid w:val="00DE48B3"/>
    <w:rsid w:val="00DE52D7"/>
    <w:rsid w:val="00DF2B02"/>
    <w:rsid w:val="00DF5C68"/>
    <w:rsid w:val="00E12856"/>
    <w:rsid w:val="00E20495"/>
    <w:rsid w:val="00E26113"/>
    <w:rsid w:val="00E337F4"/>
    <w:rsid w:val="00E46B76"/>
    <w:rsid w:val="00E46F92"/>
    <w:rsid w:val="00E47D37"/>
    <w:rsid w:val="00E505C4"/>
    <w:rsid w:val="00E620D4"/>
    <w:rsid w:val="00E71053"/>
    <w:rsid w:val="00E75BCD"/>
    <w:rsid w:val="00E8088D"/>
    <w:rsid w:val="00E853AE"/>
    <w:rsid w:val="00E927E8"/>
    <w:rsid w:val="00E928D0"/>
    <w:rsid w:val="00EA79F8"/>
    <w:rsid w:val="00EB23D2"/>
    <w:rsid w:val="00EB795A"/>
    <w:rsid w:val="00EC0666"/>
    <w:rsid w:val="00EC5D57"/>
    <w:rsid w:val="00EC6100"/>
    <w:rsid w:val="00EC6718"/>
    <w:rsid w:val="00EC7792"/>
    <w:rsid w:val="00ED26A0"/>
    <w:rsid w:val="00ED697D"/>
    <w:rsid w:val="00EE7554"/>
    <w:rsid w:val="00EE75A4"/>
    <w:rsid w:val="00EF1405"/>
    <w:rsid w:val="00EF6443"/>
    <w:rsid w:val="00F12785"/>
    <w:rsid w:val="00F13BD2"/>
    <w:rsid w:val="00F13D50"/>
    <w:rsid w:val="00F33D01"/>
    <w:rsid w:val="00F40D17"/>
    <w:rsid w:val="00F50CB6"/>
    <w:rsid w:val="00F65C9E"/>
    <w:rsid w:val="00F72521"/>
    <w:rsid w:val="00F766B0"/>
    <w:rsid w:val="00F93385"/>
    <w:rsid w:val="00FA34DD"/>
    <w:rsid w:val="00FA4790"/>
    <w:rsid w:val="00FA607B"/>
    <w:rsid w:val="00FA609F"/>
    <w:rsid w:val="00FA7540"/>
    <w:rsid w:val="00FB1B3B"/>
    <w:rsid w:val="00FB2E59"/>
    <w:rsid w:val="00FB35E4"/>
    <w:rsid w:val="00FC76CF"/>
    <w:rsid w:val="00FC77FE"/>
    <w:rsid w:val="00FE5474"/>
    <w:rsid w:val="00FF177B"/>
    <w:rsid w:val="00FF49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FA4"/>
    <w:pPr>
      <w:keepNext/>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A4"/>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083FA4"/>
  </w:style>
  <w:style w:type="paragraph" w:styleId="a3">
    <w:name w:val="Normal (Web)"/>
    <w:basedOn w:val="a"/>
    <w:uiPriority w:val="99"/>
    <w:unhideWhenUsed/>
    <w:rsid w:val="00083FA4"/>
    <w:rPr>
      <w:rFonts w:ascii="Times New Roman" w:eastAsia="Calibri" w:hAnsi="Times New Roman" w:cs="Times New Roman"/>
      <w:sz w:val="24"/>
      <w:szCs w:val="24"/>
    </w:rPr>
  </w:style>
  <w:style w:type="paragraph" w:styleId="a4">
    <w:name w:val="header"/>
    <w:basedOn w:val="a"/>
    <w:link w:val="a5"/>
    <w:uiPriority w:val="99"/>
    <w:unhideWhenUsed/>
    <w:rsid w:val="00083FA4"/>
    <w:pPr>
      <w:tabs>
        <w:tab w:val="center" w:pos="4677"/>
        <w:tab w:val="right" w:pos="9355"/>
      </w:tabs>
      <w:spacing w:after="0" w:line="240" w:lineRule="auto"/>
    </w:pPr>
    <w:rPr>
      <w:rFonts w:ascii="Calibri" w:eastAsia="Calibri" w:hAnsi="Calibri" w:cs="Calibri"/>
      <w:lang w:eastAsia="ar-SA"/>
    </w:rPr>
  </w:style>
  <w:style w:type="character" w:customStyle="1" w:styleId="a5">
    <w:name w:val="Верхний колонтитул Знак"/>
    <w:basedOn w:val="a0"/>
    <w:link w:val="a4"/>
    <w:uiPriority w:val="99"/>
    <w:rsid w:val="00083FA4"/>
    <w:rPr>
      <w:rFonts w:ascii="Calibri" w:eastAsia="Calibri" w:hAnsi="Calibri" w:cs="Calibri"/>
      <w:lang w:eastAsia="ar-SA"/>
    </w:rPr>
  </w:style>
  <w:style w:type="paragraph" w:styleId="a6">
    <w:name w:val="footer"/>
    <w:basedOn w:val="a"/>
    <w:link w:val="a7"/>
    <w:unhideWhenUsed/>
    <w:rsid w:val="00083FA4"/>
    <w:pPr>
      <w:tabs>
        <w:tab w:val="center" w:pos="4677"/>
        <w:tab w:val="right" w:pos="9355"/>
      </w:tabs>
    </w:pPr>
    <w:rPr>
      <w:rFonts w:ascii="Calibri" w:eastAsia="Calibri" w:hAnsi="Calibri" w:cs="Calibri"/>
      <w:lang w:eastAsia="ar-SA"/>
    </w:rPr>
  </w:style>
  <w:style w:type="character" w:customStyle="1" w:styleId="a7">
    <w:name w:val="Нижний колонтитул Знак"/>
    <w:basedOn w:val="a0"/>
    <w:link w:val="a6"/>
    <w:rsid w:val="00083FA4"/>
    <w:rPr>
      <w:rFonts w:ascii="Calibri" w:eastAsia="Calibri" w:hAnsi="Calibri" w:cs="Calibri"/>
      <w:lang w:eastAsia="ar-SA"/>
    </w:rPr>
  </w:style>
  <w:style w:type="paragraph" w:styleId="a8">
    <w:name w:val="Body Text"/>
    <w:basedOn w:val="a"/>
    <w:link w:val="a9"/>
    <w:semiHidden/>
    <w:unhideWhenUsed/>
    <w:rsid w:val="00083FA4"/>
    <w:pPr>
      <w:spacing w:after="120"/>
    </w:pPr>
    <w:rPr>
      <w:rFonts w:ascii="Calibri" w:eastAsia="Calibri" w:hAnsi="Calibri" w:cs="Calibri"/>
      <w:lang w:eastAsia="ar-SA"/>
    </w:rPr>
  </w:style>
  <w:style w:type="character" w:customStyle="1" w:styleId="a9">
    <w:name w:val="Основной текст Знак"/>
    <w:basedOn w:val="a0"/>
    <w:link w:val="a8"/>
    <w:semiHidden/>
    <w:rsid w:val="00083FA4"/>
    <w:rPr>
      <w:rFonts w:ascii="Calibri" w:eastAsia="Calibri" w:hAnsi="Calibri" w:cs="Calibri"/>
      <w:lang w:eastAsia="ar-SA"/>
    </w:rPr>
  </w:style>
  <w:style w:type="paragraph" w:styleId="aa">
    <w:name w:val="List"/>
    <w:basedOn w:val="a8"/>
    <w:semiHidden/>
    <w:unhideWhenUsed/>
    <w:rsid w:val="00083FA4"/>
    <w:rPr>
      <w:rFonts w:cs="Tahoma"/>
    </w:rPr>
  </w:style>
  <w:style w:type="paragraph" w:styleId="ab">
    <w:name w:val="Subtitle"/>
    <w:basedOn w:val="a"/>
    <w:next w:val="a"/>
    <w:link w:val="ac"/>
    <w:qFormat/>
    <w:rsid w:val="00083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rsid w:val="00083FA4"/>
    <w:rPr>
      <w:rFonts w:asciiTheme="majorHAnsi" w:eastAsiaTheme="majorEastAsia" w:hAnsiTheme="majorHAnsi" w:cstheme="majorBidi"/>
      <w:i/>
      <w:iCs/>
      <w:color w:val="4F81BD" w:themeColor="accent1"/>
      <w:spacing w:val="15"/>
      <w:sz w:val="24"/>
      <w:szCs w:val="24"/>
    </w:rPr>
  </w:style>
  <w:style w:type="paragraph" w:styleId="ad">
    <w:name w:val="Body Text Indent"/>
    <w:basedOn w:val="a"/>
    <w:link w:val="ae"/>
    <w:uiPriority w:val="99"/>
    <w:semiHidden/>
    <w:unhideWhenUsed/>
    <w:rsid w:val="00083FA4"/>
    <w:pPr>
      <w:spacing w:after="120"/>
      <w:ind w:left="283"/>
    </w:pPr>
    <w:rPr>
      <w:rFonts w:ascii="Calibri" w:eastAsia="Calibri" w:hAnsi="Calibri" w:cs="Times New Roman"/>
      <w:lang w:val="x-none" w:eastAsia="ar-SA"/>
    </w:rPr>
  </w:style>
  <w:style w:type="character" w:customStyle="1" w:styleId="ae">
    <w:name w:val="Основной текст с отступом Знак"/>
    <w:basedOn w:val="a0"/>
    <w:link w:val="ad"/>
    <w:uiPriority w:val="99"/>
    <w:semiHidden/>
    <w:rsid w:val="00083FA4"/>
    <w:rPr>
      <w:rFonts w:ascii="Calibri" w:eastAsia="Calibri" w:hAnsi="Calibri" w:cs="Times New Roman"/>
      <w:lang w:val="x-none" w:eastAsia="ar-SA"/>
    </w:rPr>
  </w:style>
  <w:style w:type="paragraph" w:styleId="af">
    <w:name w:val="Balloon Text"/>
    <w:basedOn w:val="a"/>
    <w:link w:val="af0"/>
    <w:uiPriority w:val="99"/>
    <w:unhideWhenUsed/>
    <w:rsid w:val="00083FA4"/>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083FA4"/>
    <w:rPr>
      <w:rFonts w:ascii="Tahoma" w:eastAsia="Calibri" w:hAnsi="Tahoma" w:cs="Times New Roman"/>
      <w:sz w:val="16"/>
      <w:szCs w:val="16"/>
      <w:lang w:val="x-none" w:eastAsia="ar-SA"/>
    </w:rPr>
  </w:style>
  <w:style w:type="paragraph" w:styleId="af1">
    <w:name w:val="No Spacing"/>
    <w:uiPriority w:val="1"/>
    <w:qFormat/>
    <w:rsid w:val="00083FA4"/>
    <w:pPr>
      <w:spacing w:after="0" w:line="240" w:lineRule="auto"/>
    </w:pPr>
    <w:rPr>
      <w:rFonts w:ascii="Calibri" w:eastAsia="Calibri" w:hAnsi="Calibri" w:cs="Calibri"/>
      <w:lang w:eastAsia="ar-SA"/>
    </w:rPr>
  </w:style>
  <w:style w:type="paragraph" w:styleId="af2">
    <w:name w:val="List Paragraph"/>
    <w:basedOn w:val="a"/>
    <w:uiPriority w:val="34"/>
    <w:qFormat/>
    <w:rsid w:val="00083FA4"/>
    <w:pPr>
      <w:ind w:left="720"/>
      <w:contextualSpacing/>
    </w:pPr>
    <w:rPr>
      <w:rFonts w:ascii="Calibri" w:eastAsia="Calibri" w:hAnsi="Calibri" w:cs="Times New Roman"/>
    </w:rPr>
  </w:style>
  <w:style w:type="paragraph" w:customStyle="1" w:styleId="af3">
    <w:name w:val="Заголовок"/>
    <w:basedOn w:val="a"/>
    <w:next w:val="a8"/>
    <w:rsid w:val="00083FA4"/>
    <w:pPr>
      <w:keepNext/>
      <w:spacing w:before="240" w:after="120"/>
    </w:pPr>
    <w:rPr>
      <w:rFonts w:ascii="Arial" w:eastAsia="MS Mincho" w:hAnsi="Arial" w:cs="Tahoma"/>
      <w:sz w:val="28"/>
      <w:szCs w:val="28"/>
      <w:lang w:eastAsia="ar-SA"/>
    </w:rPr>
  </w:style>
  <w:style w:type="paragraph" w:customStyle="1" w:styleId="7">
    <w:name w:val="Название7"/>
    <w:basedOn w:val="a"/>
    <w:rsid w:val="00083FA4"/>
    <w:pPr>
      <w:suppressLineNumbers/>
      <w:spacing w:before="120" w:after="120"/>
    </w:pPr>
    <w:rPr>
      <w:rFonts w:ascii="Calibri" w:eastAsia="Calibri" w:hAnsi="Calibri" w:cs="Tahoma"/>
      <w:i/>
      <w:iCs/>
      <w:sz w:val="24"/>
      <w:szCs w:val="24"/>
      <w:lang w:eastAsia="ar-SA"/>
    </w:rPr>
  </w:style>
  <w:style w:type="paragraph" w:customStyle="1" w:styleId="70">
    <w:name w:val="Указатель7"/>
    <w:basedOn w:val="a"/>
    <w:rsid w:val="00083FA4"/>
    <w:pPr>
      <w:suppressLineNumbers/>
    </w:pPr>
    <w:rPr>
      <w:rFonts w:ascii="Calibri" w:eastAsia="Calibri" w:hAnsi="Calibri" w:cs="Tahoma"/>
      <w:lang w:eastAsia="ar-SA"/>
    </w:rPr>
  </w:style>
  <w:style w:type="paragraph" w:customStyle="1" w:styleId="6">
    <w:name w:val="Название6"/>
    <w:basedOn w:val="a"/>
    <w:rsid w:val="00083FA4"/>
    <w:pPr>
      <w:suppressLineNumbers/>
      <w:spacing w:before="120" w:after="120"/>
    </w:pPr>
    <w:rPr>
      <w:rFonts w:ascii="Calibri" w:eastAsia="Calibri" w:hAnsi="Calibri" w:cs="Tahoma"/>
      <w:i/>
      <w:iCs/>
      <w:sz w:val="24"/>
      <w:szCs w:val="24"/>
      <w:lang w:eastAsia="ar-SA"/>
    </w:rPr>
  </w:style>
  <w:style w:type="paragraph" w:customStyle="1" w:styleId="60">
    <w:name w:val="Указатель6"/>
    <w:basedOn w:val="a"/>
    <w:rsid w:val="00083FA4"/>
    <w:pPr>
      <w:suppressLineNumbers/>
    </w:pPr>
    <w:rPr>
      <w:rFonts w:ascii="Calibri" w:eastAsia="Calibri" w:hAnsi="Calibri" w:cs="Tahoma"/>
      <w:lang w:eastAsia="ar-SA"/>
    </w:rPr>
  </w:style>
  <w:style w:type="paragraph" w:customStyle="1" w:styleId="5">
    <w:name w:val="Название5"/>
    <w:basedOn w:val="a"/>
    <w:rsid w:val="00083FA4"/>
    <w:pPr>
      <w:suppressLineNumbers/>
      <w:spacing w:before="120" w:after="120"/>
    </w:pPr>
    <w:rPr>
      <w:rFonts w:ascii="Calibri" w:eastAsia="Calibri" w:hAnsi="Calibri" w:cs="Tahoma"/>
      <w:i/>
      <w:iCs/>
      <w:sz w:val="24"/>
      <w:szCs w:val="24"/>
      <w:lang w:eastAsia="ar-SA"/>
    </w:rPr>
  </w:style>
  <w:style w:type="paragraph" w:customStyle="1" w:styleId="50">
    <w:name w:val="Указатель5"/>
    <w:basedOn w:val="a"/>
    <w:rsid w:val="00083FA4"/>
    <w:pPr>
      <w:suppressLineNumbers/>
    </w:pPr>
    <w:rPr>
      <w:rFonts w:ascii="Calibri" w:eastAsia="Calibri" w:hAnsi="Calibri" w:cs="Tahoma"/>
      <w:lang w:eastAsia="ar-SA"/>
    </w:rPr>
  </w:style>
  <w:style w:type="paragraph" w:customStyle="1" w:styleId="4">
    <w:name w:val="Название4"/>
    <w:basedOn w:val="a"/>
    <w:rsid w:val="00083FA4"/>
    <w:pPr>
      <w:suppressLineNumbers/>
      <w:spacing w:before="120" w:after="120"/>
    </w:pPr>
    <w:rPr>
      <w:rFonts w:ascii="Calibri" w:eastAsia="Calibri" w:hAnsi="Calibri" w:cs="Tahoma"/>
      <w:i/>
      <w:iCs/>
      <w:sz w:val="24"/>
      <w:szCs w:val="24"/>
      <w:lang w:eastAsia="ar-SA"/>
    </w:rPr>
  </w:style>
  <w:style w:type="paragraph" w:customStyle="1" w:styleId="40">
    <w:name w:val="Указатель4"/>
    <w:basedOn w:val="a"/>
    <w:rsid w:val="00083FA4"/>
    <w:pPr>
      <w:suppressLineNumbers/>
    </w:pPr>
    <w:rPr>
      <w:rFonts w:ascii="Calibri" w:eastAsia="Calibri" w:hAnsi="Calibri" w:cs="Tahoma"/>
      <w:lang w:eastAsia="ar-SA"/>
    </w:rPr>
  </w:style>
  <w:style w:type="paragraph" w:customStyle="1" w:styleId="3">
    <w:name w:val="Название3"/>
    <w:basedOn w:val="a"/>
    <w:rsid w:val="00083FA4"/>
    <w:pPr>
      <w:suppressLineNumbers/>
      <w:spacing w:before="120" w:after="120"/>
    </w:pPr>
    <w:rPr>
      <w:rFonts w:ascii="Calibri" w:eastAsia="Calibri" w:hAnsi="Calibri" w:cs="Tahoma"/>
      <w:i/>
      <w:iCs/>
      <w:sz w:val="24"/>
      <w:szCs w:val="24"/>
      <w:lang w:eastAsia="ar-SA"/>
    </w:rPr>
  </w:style>
  <w:style w:type="paragraph" w:customStyle="1" w:styleId="30">
    <w:name w:val="Указатель3"/>
    <w:basedOn w:val="a"/>
    <w:rsid w:val="00083FA4"/>
    <w:pPr>
      <w:suppressLineNumbers/>
    </w:pPr>
    <w:rPr>
      <w:rFonts w:ascii="Calibri" w:eastAsia="Calibri" w:hAnsi="Calibri" w:cs="Tahoma"/>
      <w:lang w:eastAsia="ar-SA"/>
    </w:rPr>
  </w:style>
  <w:style w:type="paragraph" w:customStyle="1" w:styleId="2">
    <w:name w:val="Название2"/>
    <w:basedOn w:val="a"/>
    <w:rsid w:val="00083FA4"/>
    <w:pPr>
      <w:suppressLineNumbers/>
      <w:spacing w:before="120" w:after="120"/>
    </w:pPr>
    <w:rPr>
      <w:rFonts w:ascii="Calibri" w:eastAsia="Calibri" w:hAnsi="Calibri" w:cs="Tahoma"/>
      <w:i/>
      <w:iCs/>
      <w:sz w:val="24"/>
      <w:szCs w:val="24"/>
      <w:lang w:eastAsia="ar-SA"/>
    </w:rPr>
  </w:style>
  <w:style w:type="paragraph" w:customStyle="1" w:styleId="20">
    <w:name w:val="Указатель2"/>
    <w:basedOn w:val="a"/>
    <w:rsid w:val="00083FA4"/>
    <w:pPr>
      <w:suppressLineNumbers/>
    </w:pPr>
    <w:rPr>
      <w:rFonts w:ascii="Calibri" w:eastAsia="Calibri" w:hAnsi="Calibri" w:cs="Tahoma"/>
      <w:lang w:eastAsia="ar-SA"/>
    </w:rPr>
  </w:style>
  <w:style w:type="paragraph" w:customStyle="1" w:styleId="12">
    <w:name w:val="Название1"/>
    <w:basedOn w:val="a"/>
    <w:rsid w:val="00083FA4"/>
    <w:pPr>
      <w:suppressLineNumbers/>
      <w:spacing w:before="120" w:after="120"/>
    </w:pPr>
    <w:rPr>
      <w:rFonts w:ascii="Calibri" w:eastAsia="Calibri" w:hAnsi="Calibri" w:cs="Tahoma"/>
      <w:i/>
      <w:iCs/>
      <w:sz w:val="24"/>
      <w:szCs w:val="24"/>
      <w:lang w:eastAsia="ar-SA"/>
    </w:rPr>
  </w:style>
  <w:style w:type="paragraph" w:customStyle="1" w:styleId="13">
    <w:name w:val="Указатель1"/>
    <w:basedOn w:val="a"/>
    <w:rsid w:val="00083FA4"/>
    <w:pPr>
      <w:suppressLineNumbers/>
    </w:pPr>
    <w:rPr>
      <w:rFonts w:ascii="Calibri" w:eastAsia="Calibri" w:hAnsi="Calibri" w:cs="Tahoma"/>
      <w:lang w:eastAsia="ar-SA"/>
    </w:rPr>
  </w:style>
  <w:style w:type="paragraph" w:customStyle="1" w:styleId="af4">
    <w:name w:val="Содержимое таблицы"/>
    <w:basedOn w:val="a"/>
    <w:rsid w:val="00083FA4"/>
    <w:pPr>
      <w:suppressLineNumbers/>
    </w:pPr>
    <w:rPr>
      <w:rFonts w:ascii="Calibri" w:eastAsia="Calibri" w:hAnsi="Calibri" w:cs="Calibri"/>
      <w:lang w:eastAsia="ar-SA"/>
    </w:rPr>
  </w:style>
  <w:style w:type="paragraph" w:customStyle="1" w:styleId="af5">
    <w:name w:val="Заголовок таблицы"/>
    <w:basedOn w:val="af4"/>
    <w:rsid w:val="00083FA4"/>
    <w:pPr>
      <w:jc w:val="center"/>
    </w:pPr>
    <w:rPr>
      <w:b/>
      <w:bCs/>
    </w:rPr>
  </w:style>
  <w:style w:type="paragraph" w:customStyle="1" w:styleId="af6">
    <w:name w:val="Содержимое врезки"/>
    <w:basedOn w:val="a8"/>
    <w:rsid w:val="00083FA4"/>
  </w:style>
  <w:style w:type="paragraph" w:customStyle="1" w:styleId="af7">
    <w:name w:val="Комментарий"/>
    <w:basedOn w:val="a"/>
    <w:next w:val="a"/>
    <w:uiPriority w:val="99"/>
    <w:rsid w:val="00083FA4"/>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ConsPlusNormal">
    <w:name w:val="ConsPlusNormal"/>
    <w:rsid w:val="00083FA4"/>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WW8Num1z0">
    <w:name w:val="WW8Num1z0"/>
    <w:rsid w:val="00083FA4"/>
    <w:rPr>
      <w:rFonts w:ascii="Symbol" w:hAnsi="Symbol" w:hint="default"/>
    </w:rPr>
  </w:style>
  <w:style w:type="character" w:customStyle="1" w:styleId="WW8Num2z0">
    <w:name w:val="WW8Num2z0"/>
    <w:rsid w:val="00083FA4"/>
    <w:rPr>
      <w:rFonts w:ascii="Symbol" w:hAnsi="Symbol" w:cs="StarSymbol" w:hint="default"/>
      <w:sz w:val="18"/>
      <w:szCs w:val="18"/>
    </w:rPr>
  </w:style>
  <w:style w:type="character" w:customStyle="1" w:styleId="WW8Num3z0">
    <w:name w:val="WW8Num3z0"/>
    <w:rsid w:val="00083FA4"/>
    <w:rPr>
      <w:rFonts w:ascii="Symbol" w:hAnsi="Symbol" w:cs="StarSymbol" w:hint="default"/>
      <w:sz w:val="18"/>
      <w:szCs w:val="18"/>
    </w:rPr>
  </w:style>
  <w:style w:type="character" w:customStyle="1" w:styleId="WW8Num4z0">
    <w:name w:val="WW8Num4z0"/>
    <w:rsid w:val="00083FA4"/>
    <w:rPr>
      <w:rFonts w:ascii="Times New Roman" w:hAnsi="Times New Roman" w:cs="Times New Roman" w:hint="default"/>
    </w:rPr>
  </w:style>
  <w:style w:type="character" w:customStyle="1" w:styleId="WW8Num5z0">
    <w:name w:val="WW8Num5z0"/>
    <w:rsid w:val="00083FA4"/>
    <w:rPr>
      <w:rFonts w:ascii="Times New Roman" w:eastAsia="Calibri" w:hAnsi="Times New Roman" w:cs="Times New Roman" w:hint="default"/>
    </w:rPr>
  </w:style>
  <w:style w:type="character" w:customStyle="1" w:styleId="WW8Num6z0">
    <w:name w:val="WW8Num6z0"/>
    <w:rsid w:val="00083FA4"/>
    <w:rPr>
      <w:rFonts w:ascii="Times New Roman" w:eastAsia="Calibri" w:hAnsi="Times New Roman" w:cs="Times New Roman" w:hint="default"/>
    </w:rPr>
  </w:style>
  <w:style w:type="character" w:customStyle="1" w:styleId="Absatz-Standardschriftart">
    <w:name w:val="Absatz-Standardschriftart"/>
    <w:rsid w:val="00083FA4"/>
  </w:style>
  <w:style w:type="character" w:customStyle="1" w:styleId="WW8Num6z1">
    <w:name w:val="WW8Num6z1"/>
    <w:rsid w:val="00083FA4"/>
    <w:rPr>
      <w:rFonts w:ascii="Courier New" w:hAnsi="Courier New" w:cs="Courier New" w:hint="default"/>
    </w:rPr>
  </w:style>
  <w:style w:type="character" w:customStyle="1" w:styleId="WW8Num6z2">
    <w:name w:val="WW8Num6z2"/>
    <w:rsid w:val="00083FA4"/>
    <w:rPr>
      <w:rFonts w:ascii="Wingdings" w:hAnsi="Wingdings" w:hint="default"/>
    </w:rPr>
  </w:style>
  <w:style w:type="character" w:customStyle="1" w:styleId="WW8Num6z3">
    <w:name w:val="WW8Num6z3"/>
    <w:rsid w:val="00083FA4"/>
    <w:rPr>
      <w:rFonts w:ascii="Symbol" w:hAnsi="Symbol" w:hint="default"/>
    </w:rPr>
  </w:style>
  <w:style w:type="character" w:customStyle="1" w:styleId="71">
    <w:name w:val="Основной шрифт абзаца7"/>
    <w:rsid w:val="00083FA4"/>
  </w:style>
  <w:style w:type="character" w:customStyle="1" w:styleId="WW8Num5z1">
    <w:name w:val="WW8Num5z1"/>
    <w:rsid w:val="00083FA4"/>
    <w:rPr>
      <w:rFonts w:ascii="Courier New" w:hAnsi="Courier New" w:cs="Courier New" w:hint="default"/>
    </w:rPr>
  </w:style>
  <w:style w:type="character" w:customStyle="1" w:styleId="WW8Num5z2">
    <w:name w:val="WW8Num5z2"/>
    <w:rsid w:val="00083FA4"/>
    <w:rPr>
      <w:rFonts w:ascii="Wingdings" w:hAnsi="Wingdings" w:hint="default"/>
    </w:rPr>
  </w:style>
  <w:style w:type="character" w:customStyle="1" w:styleId="WW8Num5z3">
    <w:name w:val="WW8Num5z3"/>
    <w:rsid w:val="00083FA4"/>
    <w:rPr>
      <w:rFonts w:ascii="Symbol" w:hAnsi="Symbol" w:hint="default"/>
    </w:rPr>
  </w:style>
  <w:style w:type="character" w:customStyle="1" w:styleId="61">
    <w:name w:val="Основной шрифт абзаца6"/>
    <w:rsid w:val="00083FA4"/>
  </w:style>
  <w:style w:type="character" w:customStyle="1" w:styleId="51">
    <w:name w:val="Основной шрифт абзаца5"/>
    <w:rsid w:val="00083FA4"/>
  </w:style>
  <w:style w:type="character" w:customStyle="1" w:styleId="41">
    <w:name w:val="Основной шрифт абзаца4"/>
    <w:rsid w:val="00083FA4"/>
  </w:style>
  <w:style w:type="character" w:customStyle="1" w:styleId="WW-Absatz-Standardschriftart">
    <w:name w:val="WW-Absatz-Standardschriftart"/>
    <w:rsid w:val="00083FA4"/>
  </w:style>
  <w:style w:type="character" w:customStyle="1" w:styleId="WW-Absatz-Standardschriftart1">
    <w:name w:val="WW-Absatz-Standardschriftart1"/>
    <w:rsid w:val="00083FA4"/>
  </w:style>
  <w:style w:type="character" w:customStyle="1" w:styleId="WW-Absatz-Standardschriftart11">
    <w:name w:val="WW-Absatz-Standardschriftart11"/>
    <w:rsid w:val="00083FA4"/>
  </w:style>
  <w:style w:type="character" w:customStyle="1" w:styleId="WW-Absatz-Standardschriftart111">
    <w:name w:val="WW-Absatz-Standardschriftart111"/>
    <w:rsid w:val="00083FA4"/>
  </w:style>
  <w:style w:type="character" w:customStyle="1" w:styleId="WW-Absatz-Standardschriftart1111">
    <w:name w:val="WW-Absatz-Standardschriftart1111"/>
    <w:rsid w:val="00083FA4"/>
  </w:style>
  <w:style w:type="character" w:customStyle="1" w:styleId="31">
    <w:name w:val="Основной шрифт абзаца3"/>
    <w:rsid w:val="00083FA4"/>
  </w:style>
  <w:style w:type="character" w:customStyle="1" w:styleId="WW8Num1z1">
    <w:name w:val="WW8Num1z1"/>
    <w:rsid w:val="00083FA4"/>
    <w:rPr>
      <w:rFonts w:ascii="Courier New" w:hAnsi="Courier New" w:cs="Courier New" w:hint="default"/>
    </w:rPr>
  </w:style>
  <w:style w:type="character" w:customStyle="1" w:styleId="WW8Num1z2">
    <w:name w:val="WW8Num1z2"/>
    <w:rsid w:val="00083FA4"/>
    <w:rPr>
      <w:rFonts w:ascii="Wingdings" w:hAnsi="Wingdings" w:hint="default"/>
    </w:rPr>
  </w:style>
  <w:style w:type="character" w:customStyle="1" w:styleId="21">
    <w:name w:val="Основной шрифт абзаца2"/>
    <w:rsid w:val="00083FA4"/>
  </w:style>
  <w:style w:type="character" w:customStyle="1" w:styleId="14">
    <w:name w:val="Основной шрифт абзаца1"/>
    <w:rsid w:val="00083FA4"/>
  </w:style>
  <w:style w:type="character" w:customStyle="1" w:styleId="af8">
    <w:name w:val="Маркеры списка"/>
    <w:rsid w:val="00083FA4"/>
    <w:rPr>
      <w:rFonts w:ascii="StarSymbol" w:eastAsia="StarSymbol" w:hAnsi="StarSymbol" w:cs="StarSymbol" w:hint="eastAsia"/>
      <w:sz w:val="18"/>
      <w:szCs w:val="18"/>
    </w:rPr>
  </w:style>
  <w:style w:type="paragraph" w:styleId="af9">
    <w:name w:val="Title"/>
    <w:basedOn w:val="a"/>
    <w:next w:val="a"/>
    <w:link w:val="afa"/>
    <w:qFormat/>
    <w:rsid w:val="0008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083FA4"/>
    <w:rPr>
      <w:rFonts w:asciiTheme="majorHAnsi" w:eastAsiaTheme="majorEastAsia" w:hAnsiTheme="majorHAnsi" w:cstheme="majorBidi"/>
      <w:color w:val="17365D" w:themeColor="text2" w:themeShade="BF"/>
      <w:spacing w:val="5"/>
      <w:kern w:val="28"/>
      <w:sz w:val="52"/>
      <w:szCs w:val="52"/>
    </w:rPr>
  </w:style>
  <w:style w:type="table" w:styleId="afb">
    <w:name w:val="Table Grid"/>
    <w:basedOn w:val="a1"/>
    <w:uiPriority w:val="59"/>
    <w:rsid w:val="00083F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083F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rsid w:val="00083FA4"/>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21"/>
    <w:semiHidden/>
    <w:rsid w:val="00F72521"/>
  </w:style>
  <w:style w:type="numbering" w:customStyle="1" w:styleId="110">
    <w:name w:val="Нет списка11"/>
    <w:next w:val="a2"/>
    <w:uiPriority w:val="99"/>
    <w:semiHidden/>
    <w:unhideWhenUsed/>
    <w:rsid w:val="00F72521"/>
  </w:style>
  <w:style w:type="table" w:customStyle="1" w:styleId="410">
    <w:name w:val="Сетка таблицы41"/>
    <w:basedOn w:val="a1"/>
    <w:next w:val="afb"/>
    <w:rsid w:val="00F725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3FA4"/>
    <w:pPr>
      <w:keepNext/>
      <w:spacing w:before="240" w:after="60"/>
      <w:outlineLvl w:val="0"/>
    </w:pPr>
    <w:rPr>
      <w:rFonts w:ascii="Cambria" w:eastAsia="Times New Roman" w:hAnsi="Cambria" w:cs="Times New Roman"/>
      <w:b/>
      <w:bCs/>
      <w:kern w:val="32"/>
      <w:sz w:val="32"/>
      <w:szCs w:val="32"/>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3FA4"/>
    <w:rPr>
      <w:rFonts w:ascii="Cambria" w:eastAsia="Times New Roman" w:hAnsi="Cambria" w:cs="Times New Roman"/>
      <w:b/>
      <w:bCs/>
      <w:kern w:val="32"/>
      <w:sz w:val="32"/>
      <w:szCs w:val="32"/>
      <w:lang w:val="x-none" w:eastAsia="ar-SA"/>
    </w:rPr>
  </w:style>
  <w:style w:type="numbering" w:customStyle="1" w:styleId="11">
    <w:name w:val="Нет списка1"/>
    <w:next w:val="a2"/>
    <w:uiPriority w:val="99"/>
    <w:semiHidden/>
    <w:unhideWhenUsed/>
    <w:rsid w:val="00083FA4"/>
  </w:style>
  <w:style w:type="paragraph" w:styleId="a3">
    <w:name w:val="Normal (Web)"/>
    <w:basedOn w:val="a"/>
    <w:uiPriority w:val="99"/>
    <w:unhideWhenUsed/>
    <w:rsid w:val="00083FA4"/>
    <w:rPr>
      <w:rFonts w:ascii="Times New Roman" w:eastAsia="Calibri" w:hAnsi="Times New Roman" w:cs="Times New Roman"/>
      <w:sz w:val="24"/>
      <w:szCs w:val="24"/>
    </w:rPr>
  </w:style>
  <w:style w:type="paragraph" w:styleId="a4">
    <w:name w:val="header"/>
    <w:basedOn w:val="a"/>
    <w:link w:val="a5"/>
    <w:uiPriority w:val="99"/>
    <w:unhideWhenUsed/>
    <w:rsid w:val="00083FA4"/>
    <w:pPr>
      <w:tabs>
        <w:tab w:val="center" w:pos="4677"/>
        <w:tab w:val="right" w:pos="9355"/>
      </w:tabs>
      <w:spacing w:after="0" w:line="240" w:lineRule="auto"/>
    </w:pPr>
    <w:rPr>
      <w:rFonts w:ascii="Calibri" w:eastAsia="Calibri" w:hAnsi="Calibri" w:cs="Calibri"/>
      <w:lang w:eastAsia="ar-SA"/>
    </w:rPr>
  </w:style>
  <w:style w:type="character" w:customStyle="1" w:styleId="a5">
    <w:name w:val="Верхний колонтитул Знак"/>
    <w:basedOn w:val="a0"/>
    <w:link w:val="a4"/>
    <w:uiPriority w:val="99"/>
    <w:rsid w:val="00083FA4"/>
    <w:rPr>
      <w:rFonts w:ascii="Calibri" w:eastAsia="Calibri" w:hAnsi="Calibri" w:cs="Calibri"/>
      <w:lang w:eastAsia="ar-SA"/>
    </w:rPr>
  </w:style>
  <w:style w:type="paragraph" w:styleId="a6">
    <w:name w:val="footer"/>
    <w:basedOn w:val="a"/>
    <w:link w:val="a7"/>
    <w:unhideWhenUsed/>
    <w:rsid w:val="00083FA4"/>
    <w:pPr>
      <w:tabs>
        <w:tab w:val="center" w:pos="4677"/>
        <w:tab w:val="right" w:pos="9355"/>
      </w:tabs>
    </w:pPr>
    <w:rPr>
      <w:rFonts w:ascii="Calibri" w:eastAsia="Calibri" w:hAnsi="Calibri" w:cs="Calibri"/>
      <w:lang w:eastAsia="ar-SA"/>
    </w:rPr>
  </w:style>
  <w:style w:type="character" w:customStyle="1" w:styleId="a7">
    <w:name w:val="Нижний колонтитул Знак"/>
    <w:basedOn w:val="a0"/>
    <w:link w:val="a6"/>
    <w:rsid w:val="00083FA4"/>
    <w:rPr>
      <w:rFonts w:ascii="Calibri" w:eastAsia="Calibri" w:hAnsi="Calibri" w:cs="Calibri"/>
      <w:lang w:eastAsia="ar-SA"/>
    </w:rPr>
  </w:style>
  <w:style w:type="paragraph" w:styleId="a8">
    <w:name w:val="Body Text"/>
    <w:basedOn w:val="a"/>
    <w:link w:val="a9"/>
    <w:semiHidden/>
    <w:unhideWhenUsed/>
    <w:rsid w:val="00083FA4"/>
    <w:pPr>
      <w:spacing w:after="120"/>
    </w:pPr>
    <w:rPr>
      <w:rFonts w:ascii="Calibri" w:eastAsia="Calibri" w:hAnsi="Calibri" w:cs="Calibri"/>
      <w:lang w:eastAsia="ar-SA"/>
    </w:rPr>
  </w:style>
  <w:style w:type="character" w:customStyle="1" w:styleId="a9">
    <w:name w:val="Основной текст Знак"/>
    <w:basedOn w:val="a0"/>
    <w:link w:val="a8"/>
    <w:semiHidden/>
    <w:rsid w:val="00083FA4"/>
    <w:rPr>
      <w:rFonts w:ascii="Calibri" w:eastAsia="Calibri" w:hAnsi="Calibri" w:cs="Calibri"/>
      <w:lang w:eastAsia="ar-SA"/>
    </w:rPr>
  </w:style>
  <w:style w:type="paragraph" w:styleId="aa">
    <w:name w:val="List"/>
    <w:basedOn w:val="a8"/>
    <w:semiHidden/>
    <w:unhideWhenUsed/>
    <w:rsid w:val="00083FA4"/>
    <w:rPr>
      <w:rFonts w:cs="Tahoma"/>
    </w:rPr>
  </w:style>
  <w:style w:type="paragraph" w:styleId="ab">
    <w:name w:val="Subtitle"/>
    <w:basedOn w:val="a"/>
    <w:next w:val="a"/>
    <w:link w:val="ac"/>
    <w:qFormat/>
    <w:rsid w:val="00083F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rsid w:val="00083FA4"/>
    <w:rPr>
      <w:rFonts w:asciiTheme="majorHAnsi" w:eastAsiaTheme="majorEastAsia" w:hAnsiTheme="majorHAnsi" w:cstheme="majorBidi"/>
      <w:i/>
      <w:iCs/>
      <w:color w:val="4F81BD" w:themeColor="accent1"/>
      <w:spacing w:val="15"/>
      <w:sz w:val="24"/>
      <w:szCs w:val="24"/>
    </w:rPr>
  </w:style>
  <w:style w:type="paragraph" w:styleId="ad">
    <w:name w:val="Body Text Indent"/>
    <w:basedOn w:val="a"/>
    <w:link w:val="ae"/>
    <w:uiPriority w:val="99"/>
    <w:semiHidden/>
    <w:unhideWhenUsed/>
    <w:rsid w:val="00083FA4"/>
    <w:pPr>
      <w:spacing w:after="120"/>
      <w:ind w:left="283"/>
    </w:pPr>
    <w:rPr>
      <w:rFonts w:ascii="Calibri" w:eastAsia="Calibri" w:hAnsi="Calibri" w:cs="Times New Roman"/>
      <w:lang w:val="x-none" w:eastAsia="ar-SA"/>
    </w:rPr>
  </w:style>
  <w:style w:type="character" w:customStyle="1" w:styleId="ae">
    <w:name w:val="Основной текст с отступом Знак"/>
    <w:basedOn w:val="a0"/>
    <w:link w:val="ad"/>
    <w:uiPriority w:val="99"/>
    <w:semiHidden/>
    <w:rsid w:val="00083FA4"/>
    <w:rPr>
      <w:rFonts w:ascii="Calibri" w:eastAsia="Calibri" w:hAnsi="Calibri" w:cs="Times New Roman"/>
      <w:lang w:val="x-none" w:eastAsia="ar-SA"/>
    </w:rPr>
  </w:style>
  <w:style w:type="paragraph" w:styleId="af">
    <w:name w:val="Balloon Text"/>
    <w:basedOn w:val="a"/>
    <w:link w:val="af0"/>
    <w:uiPriority w:val="99"/>
    <w:unhideWhenUsed/>
    <w:rsid w:val="00083FA4"/>
    <w:rPr>
      <w:rFonts w:ascii="Tahoma" w:eastAsia="Calibri" w:hAnsi="Tahoma" w:cs="Times New Roman"/>
      <w:sz w:val="16"/>
      <w:szCs w:val="16"/>
      <w:lang w:val="x-none" w:eastAsia="ar-SA"/>
    </w:rPr>
  </w:style>
  <w:style w:type="character" w:customStyle="1" w:styleId="af0">
    <w:name w:val="Текст выноски Знак"/>
    <w:basedOn w:val="a0"/>
    <w:link w:val="af"/>
    <w:uiPriority w:val="99"/>
    <w:rsid w:val="00083FA4"/>
    <w:rPr>
      <w:rFonts w:ascii="Tahoma" w:eastAsia="Calibri" w:hAnsi="Tahoma" w:cs="Times New Roman"/>
      <w:sz w:val="16"/>
      <w:szCs w:val="16"/>
      <w:lang w:val="x-none" w:eastAsia="ar-SA"/>
    </w:rPr>
  </w:style>
  <w:style w:type="paragraph" w:styleId="af1">
    <w:name w:val="No Spacing"/>
    <w:uiPriority w:val="1"/>
    <w:qFormat/>
    <w:rsid w:val="00083FA4"/>
    <w:pPr>
      <w:spacing w:after="0" w:line="240" w:lineRule="auto"/>
    </w:pPr>
    <w:rPr>
      <w:rFonts w:ascii="Calibri" w:eastAsia="Calibri" w:hAnsi="Calibri" w:cs="Calibri"/>
      <w:lang w:eastAsia="ar-SA"/>
    </w:rPr>
  </w:style>
  <w:style w:type="paragraph" w:styleId="af2">
    <w:name w:val="List Paragraph"/>
    <w:basedOn w:val="a"/>
    <w:uiPriority w:val="34"/>
    <w:qFormat/>
    <w:rsid w:val="00083FA4"/>
    <w:pPr>
      <w:ind w:left="720"/>
      <w:contextualSpacing/>
    </w:pPr>
    <w:rPr>
      <w:rFonts w:ascii="Calibri" w:eastAsia="Calibri" w:hAnsi="Calibri" w:cs="Times New Roman"/>
    </w:rPr>
  </w:style>
  <w:style w:type="paragraph" w:customStyle="1" w:styleId="af3">
    <w:name w:val="Заголовок"/>
    <w:basedOn w:val="a"/>
    <w:next w:val="a8"/>
    <w:rsid w:val="00083FA4"/>
    <w:pPr>
      <w:keepNext/>
      <w:spacing w:before="240" w:after="120"/>
    </w:pPr>
    <w:rPr>
      <w:rFonts w:ascii="Arial" w:eastAsia="MS Mincho" w:hAnsi="Arial" w:cs="Tahoma"/>
      <w:sz w:val="28"/>
      <w:szCs w:val="28"/>
      <w:lang w:eastAsia="ar-SA"/>
    </w:rPr>
  </w:style>
  <w:style w:type="paragraph" w:customStyle="1" w:styleId="7">
    <w:name w:val="Название7"/>
    <w:basedOn w:val="a"/>
    <w:rsid w:val="00083FA4"/>
    <w:pPr>
      <w:suppressLineNumbers/>
      <w:spacing w:before="120" w:after="120"/>
    </w:pPr>
    <w:rPr>
      <w:rFonts w:ascii="Calibri" w:eastAsia="Calibri" w:hAnsi="Calibri" w:cs="Tahoma"/>
      <w:i/>
      <w:iCs/>
      <w:sz w:val="24"/>
      <w:szCs w:val="24"/>
      <w:lang w:eastAsia="ar-SA"/>
    </w:rPr>
  </w:style>
  <w:style w:type="paragraph" w:customStyle="1" w:styleId="70">
    <w:name w:val="Указатель7"/>
    <w:basedOn w:val="a"/>
    <w:rsid w:val="00083FA4"/>
    <w:pPr>
      <w:suppressLineNumbers/>
    </w:pPr>
    <w:rPr>
      <w:rFonts w:ascii="Calibri" w:eastAsia="Calibri" w:hAnsi="Calibri" w:cs="Tahoma"/>
      <w:lang w:eastAsia="ar-SA"/>
    </w:rPr>
  </w:style>
  <w:style w:type="paragraph" w:customStyle="1" w:styleId="6">
    <w:name w:val="Название6"/>
    <w:basedOn w:val="a"/>
    <w:rsid w:val="00083FA4"/>
    <w:pPr>
      <w:suppressLineNumbers/>
      <w:spacing w:before="120" w:after="120"/>
    </w:pPr>
    <w:rPr>
      <w:rFonts w:ascii="Calibri" w:eastAsia="Calibri" w:hAnsi="Calibri" w:cs="Tahoma"/>
      <w:i/>
      <w:iCs/>
      <w:sz w:val="24"/>
      <w:szCs w:val="24"/>
      <w:lang w:eastAsia="ar-SA"/>
    </w:rPr>
  </w:style>
  <w:style w:type="paragraph" w:customStyle="1" w:styleId="60">
    <w:name w:val="Указатель6"/>
    <w:basedOn w:val="a"/>
    <w:rsid w:val="00083FA4"/>
    <w:pPr>
      <w:suppressLineNumbers/>
    </w:pPr>
    <w:rPr>
      <w:rFonts w:ascii="Calibri" w:eastAsia="Calibri" w:hAnsi="Calibri" w:cs="Tahoma"/>
      <w:lang w:eastAsia="ar-SA"/>
    </w:rPr>
  </w:style>
  <w:style w:type="paragraph" w:customStyle="1" w:styleId="5">
    <w:name w:val="Название5"/>
    <w:basedOn w:val="a"/>
    <w:rsid w:val="00083FA4"/>
    <w:pPr>
      <w:suppressLineNumbers/>
      <w:spacing w:before="120" w:after="120"/>
    </w:pPr>
    <w:rPr>
      <w:rFonts w:ascii="Calibri" w:eastAsia="Calibri" w:hAnsi="Calibri" w:cs="Tahoma"/>
      <w:i/>
      <w:iCs/>
      <w:sz w:val="24"/>
      <w:szCs w:val="24"/>
      <w:lang w:eastAsia="ar-SA"/>
    </w:rPr>
  </w:style>
  <w:style w:type="paragraph" w:customStyle="1" w:styleId="50">
    <w:name w:val="Указатель5"/>
    <w:basedOn w:val="a"/>
    <w:rsid w:val="00083FA4"/>
    <w:pPr>
      <w:suppressLineNumbers/>
    </w:pPr>
    <w:rPr>
      <w:rFonts w:ascii="Calibri" w:eastAsia="Calibri" w:hAnsi="Calibri" w:cs="Tahoma"/>
      <w:lang w:eastAsia="ar-SA"/>
    </w:rPr>
  </w:style>
  <w:style w:type="paragraph" w:customStyle="1" w:styleId="4">
    <w:name w:val="Название4"/>
    <w:basedOn w:val="a"/>
    <w:rsid w:val="00083FA4"/>
    <w:pPr>
      <w:suppressLineNumbers/>
      <w:spacing w:before="120" w:after="120"/>
    </w:pPr>
    <w:rPr>
      <w:rFonts w:ascii="Calibri" w:eastAsia="Calibri" w:hAnsi="Calibri" w:cs="Tahoma"/>
      <w:i/>
      <w:iCs/>
      <w:sz w:val="24"/>
      <w:szCs w:val="24"/>
      <w:lang w:eastAsia="ar-SA"/>
    </w:rPr>
  </w:style>
  <w:style w:type="paragraph" w:customStyle="1" w:styleId="40">
    <w:name w:val="Указатель4"/>
    <w:basedOn w:val="a"/>
    <w:rsid w:val="00083FA4"/>
    <w:pPr>
      <w:suppressLineNumbers/>
    </w:pPr>
    <w:rPr>
      <w:rFonts w:ascii="Calibri" w:eastAsia="Calibri" w:hAnsi="Calibri" w:cs="Tahoma"/>
      <w:lang w:eastAsia="ar-SA"/>
    </w:rPr>
  </w:style>
  <w:style w:type="paragraph" w:customStyle="1" w:styleId="3">
    <w:name w:val="Название3"/>
    <w:basedOn w:val="a"/>
    <w:rsid w:val="00083FA4"/>
    <w:pPr>
      <w:suppressLineNumbers/>
      <w:spacing w:before="120" w:after="120"/>
    </w:pPr>
    <w:rPr>
      <w:rFonts w:ascii="Calibri" w:eastAsia="Calibri" w:hAnsi="Calibri" w:cs="Tahoma"/>
      <w:i/>
      <w:iCs/>
      <w:sz w:val="24"/>
      <w:szCs w:val="24"/>
      <w:lang w:eastAsia="ar-SA"/>
    </w:rPr>
  </w:style>
  <w:style w:type="paragraph" w:customStyle="1" w:styleId="30">
    <w:name w:val="Указатель3"/>
    <w:basedOn w:val="a"/>
    <w:rsid w:val="00083FA4"/>
    <w:pPr>
      <w:suppressLineNumbers/>
    </w:pPr>
    <w:rPr>
      <w:rFonts w:ascii="Calibri" w:eastAsia="Calibri" w:hAnsi="Calibri" w:cs="Tahoma"/>
      <w:lang w:eastAsia="ar-SA"/>
    </w:rPr>
  </w:style>
  <w:style w:type="paragraph" w:customStyle="1" w:styleId="2">
    <w:name w:val="Название2"/>
    <w:basedOn w:val="a"/>
    <w:rsid w:val="00083FA4"/>
    <w:pPr>
      <w:suppressLineNumbers/>
      <w:spacing w:before="120" w:after="120"/>
    </w:pPr>
    <w:rPr>
      <w:rFonts w:ascii="Calibri" w:eastAsia="Calibri" w:hAnsi="Calibri" w:cs="Tahoma"/>
      <w:i/>
      <w:iCs/>
      <w:sz w:val="24"/>
      <w:szCs w:val="24"/>
      <w:lang w:eastAsia="ar-SA"/>
    </w:rPr>
  </w:style>
  <w:style w:type="paragraph" w:customStyle="1" w:styleId="20">
    <w:name w:val="Указатель2"/>
    <w:basedOn w:val="a"/>
    <w:rsid w:val="00083FA4"/>
    <w:pPr>
      <w:suppressLineNumbers/>
    </w:pPr>
    <w:rPr>
      <w:rFonts w:ascii="Calibri" w:eastAsia="Calibri" w:hAnsi="Calibri" w:cs="Tahoma"/>
      <w:lang w:eastAsia="ar-SA"/>
    </w:rPr>
  </w:style>
  <w:style w:type="paragraph" w:customStyle="1" w:styleId="12">
    <w:name w:val="Название1"/>
    <w:basedOn w:val="a"/>
    <w:rsid w:val="00083FA4"/>
    <w:pPr>
      <w:suppressLineNumbers/>
      <w:spacing w:before="120" w:after="120"/>
    </w:pPr>
    <w:rPr>
      <w:rFonts w:ascii="Calibri" w:eastAsia="Calibri" w:hAnsi="Calibri" w:cs="Tahoma"/>
      <w:i/>
      <w:iCs/>
      <w:sz w:val="24"/>
      <w:szCs w:val="24"/>
      <w:lang w:eastAsia="ar-SA"/>
    </w:rPr>
  </w:style>
  <w:style w:type="paragraph" w:customStyle="1" w:styleId="13">
    <w:name w:val="Указатель1"/>
    <w:basedOn w:val="a"/>
    <w:rsid w:val="00083FA4"/>
    <w:pPr>
      <w:suppressLineNumbers/>
    </w:pPr>
    <w:rPr>
      <w:rFonts w:ascii="Calibri" w:eastAsia="Calibri" w:hAnsi="Calibri" w:cs="Tahoma"/>
      <w:lang w:eastAsia="ar-SA"/>
    </w:rPr>
  </w:style>
  <w:style w:type="paragraph" w:customStyle="1" w:styleId="af4">
    <w:name w:val="Содержимое таблицы"/>
    <w:basedOn w:val="a"/>
    <w:rsid w:val="00083FA4"/>
    <w:pPr>
      <w:suppressLineNumbers/>
    </w:pPr>
    <w:rPr>
      <w:rFonts w:ascii="Calibri" w:eastAsia="Calibri" w:hAnsi="Calibri" w:cs="Calibri"/>
      <w:lang w:eastAsia="ar-SA"/>
    </w:rPr>
  </w:style>
  <w:style w:type="paragraph" w:customStyle="1" w:styleId="af5">
    <w:name w:val="Заголовок таблицы"/>
    <w:basedOn w:val="af4"/>
    <w:rsid w:val="00083FA4"/>
    <w:pPr>
      <w:jc w:val="center"/>
    </w:pPr>
    <w:rPr>
      <w:b/>
      <w:bCs/>
    </w:rPr>
  </w:style>
  <w:style w:type="paragraph" w:customStyle="1" w:styleId="af6">
    <w:name w:val="Содержимое врезки"/>
    <w:basedOn w:val="a8"/>
    <w:rsid w:val="00083FA4"/>
  </w:style>
  <w:style w:type="paragraph" w:customStyle="1" w:styleId="af7">
    <w:name w:val="Комментарий"/>
    <w:basedOn w:val="a"/>
    <w:next w:val="a"/>
    <w:uiPriority w:val="99"/>
    <w:rsid w:val="00083FA4"/>
    <w:pPr>
      <w:autoSpaceDE w:val="0"/>
      <w:autoSpaceDN w:val="0"/>
      <w:adjustRightInd w:val="0"/>
      <w:spacing w:before="75" w:after="0" w:line="240" w:lineRule="auto"/>
      <w:jc w:val="both"/>
    </w:pPr>
    <w:rPr>
      <w:rFonts w:ascii="Arial" w:eastAsia="Times New Roman" w:hAnsi="Arial" w:cs="Arial"/>
      <w:i/>
      <w:iCs/>
      <w:color w:val="800080"/>
      <w:sz w:val="24"/>
      <w:szCs w:val="24"/>
      <w:lang w:eastAsia="ru-RU"/>
    </w:rPr>
  </w:style>
  <w:style w:type="paragraph" w:customStyle="1" w:styleId="ConsPlusNormal">
    <w:name w:val="ConsPlusNormal"/>
    <w:rsid w:val="00083FA4"/>
    <w:pPr>
      <w:autoSpaceDE w:val="0"/>
      <w:autoSpaceDN w:val="0"/>
      <w:adjustRightInd w:val="0"/>
      <w:spacing w:after="0" w:line="240" w:lineRule="auto"/>
    </w:pPr>
    <w:rPr>
      <w:rFonts w:ascii="Times New Roman" w:eastAsia="Calibri" w:hAnsi="Times New Roman" w:cs="Times New Roman"/>
      <w:sz w:val="24"/>
      <w:szCs w:val="24"/>
    </w:rPr>
  </w:style>
  <w:style w:type="character" w:customStyle="1" w:styleId="WW8Num1z0">
    <w:name w:val="WW8Num1z0"/>
    <w:rsid w:val="00083FA4"/>
    <w:rPr>
      <w:rFonts w:ascii="Symbol" w:hAnsi="Symbol" w:hint="default"/>
    </w:rPr>
  </w:style>
  <w:style w:type="character" w:customStyle="1" w:styleId="WW8Num2z0">
    <w:name w:val="WW8Num2z0"/>
    <w:rsid w:val="00083FA4"/>
    <w:rPr>
      <w:rFonts w:ascii="Symbol" w:hAnsi="Symbol" w:cs="StarSymbol" w:hint="default"/>
      <w:sz w:val="18"/>
      <w:szCs w:val="18"/>
    </w:rPr>
  </w:style>
  <w:style w:type="character" w:customStyle="1" w:styleId="WW8Num3z0">
    <w:name w:val="WW8Num3z0"/>
    <w:rsid w:val="00083FA4"/>
    <w:rPr>
      <w:rFonts w:ascii="Symbol" w:hAnsi="Symbol" w:cs="StarSymbol" w:hint="default"/>
      <w:sz w:val="18"/>
      <w:szCs w:val="18"/>
    </w:rPr>
  </w:style>
  <w:style w:type="character" w:customStyle="1" w:styleId="WW8Num4z0">
    <w:name w:val="WW8Num4z0"/>
    <w:rsid w:val="00083FA4"/>
    <w:rPr>
      <w:rFonts w:ascii="Times New Roman" w:hAnsi="Times New Roman" w:cs="Times New Roman" w:hint="default"/>
    </w:rPr>
  </w:style>
  <w:style w:type="character" w:customStyle="1" w:styleId="WW8Num5z0">
    <w:name w:val="WW8Num5z0"/>
    <w:rsid w:val="00083FA4"/>
    <w:rPr>
      <w:rFonts w:ascii="Times New Roman" w:eastAsia="Calibri" w:hAnsi="Times New Roman" w:cs="Times New Roman" w:hint="default"/>
    </w:rPr>
  </w:style>
  <w:style w:type="character" w:customStyle="1" w:styleId="WW8Num6z0">
    <w:name w:val="WW8Num6z0"/>
    <w:rsid w:val="00083FA4"/>
    <w:rPr>
      <w:rFonts w:ascii="Times New Roman" w:eastAsia="Calibri" w:hAnsi="Times New Roman" w:cs="Times New Roman" w:hint="default"/>
    </w:rPr>
  </w:style>
  <w:style w:type="character" w:customStyle="1" w:styleId="Absatz-Standardschriftart">
    <w:name w:val="Absatz-Standardschriftart"/>
    <w:rsid w:val="00083FA4"/>
  </w:style>
  <w:style w:type="character" w:customStyle="1" w:styleId="WW8Num6z1">
    <w:name w:val="WW8Num6z1"/>
    <w:rsid w:val="00083FA4"/>
    <w:rPr>
      <w:rFonts w:ascii="Courier New" w:hAnsi="Courier New" w:cs="Courier New" w:hint="default"/>
    </w:rPr>
  </w:style>
  <w:style w:type="character" w:customStyle="1" w:styleId="WW8Num6z2">
    <w:name w:val="WW8Num6z2"/>
    <w:rsid w:val="00083FA4"/>
    <w:rPr>
      <w:rFonts w:ascii="Wingdings" w:hAnsi="Wingdings" w:hint="default"/>
    </w:rPr>
  </w:style>
  <w:style w:type="character" w:customStyle="1" w:styleId="WW8Num6z3">
    <w:name w:val="WW8Num6z3"/>
    <w:rsid w:val="00083FA4"/>
    <w:rPr>
      <w:rFonts w:ascii="Symbol" w:hAnsi="Symbol" w:hint="default"/>
    </w:rPr>
  </w:style>
  <w:style w:type="character" w:customStyle="1" w:styleId="71">
    <w:name w:val="Основной шрифт абзаца7"/>
    <w:rsid w:val="00083FA4"/>
  </w:style>
  <w:style w:type="character" w:customStyle="1" w:styleId="WW8Num5z1">
    <w:name w:val="WW8Num5z1"/>
    <w:rsid w:val="00083FA4"/>
    <w:rPr>
      <w:rFonts w:ascii="Courier New" w:hAnsi="Courier New" w:cs="Courier New" w:hint="default"/>
    </w:rPr>
  </w:style>
  <w:style w:type="character" w:customStyle="1" w:styleId="WW8Num5z2">
    <w:name w:val="WW8Num5z2"/>
    <w:rsid w:val="00083FA4"/>
    <w:rPr>
      <w:rFonts w:ascii="Wingdings" w:hAnsi="Wingdings" w:hint="default"/>
    </w:rPr>
  </w:style>
  <w:style w:type="character" w:customStyle="1" w:styleId="WW8Num5z3">
    <w:name w:val="WW8Num5z3"/>
    <w:rsid w:val="00083FA4"/>
    <w:rPr>
      <w:rFonts w:ascii="Symbol" w:hAnsi="Symbol" w:hint="default"/>
    </w:rPr>
  </w:style>
  <w:style w:type="character" w:customStyle="1" w:styleId="61">
    <w:name w:val="Основной шрифт абзаца6"/>
    <w:rsid w:val="00083FA4"/>
  </w:style>
  <w:style w:type="character" w:customStyle="1" w:styleId="51">
    <w:name w:val="Основной шрифт абзаца5"/>
    <w:rsid w:val="00083FA4"/>
  </w:style>
  <w:style w:type="character" w:customStyle="1" w:styleId="41">
    <w:name w:val="Основной шрифт абзаца4"/>
    <w:rsid w:val="00083FA4"/>
  </w:style>
  <w:style w:type="character" w:customStyle="1" w:styleId="WW-Absatz-Standardschriftart">
    <w:name w:val="WW-Absatz-Standardschriftart"/>
    <w:rsid w:val="00083FA4"/>
  </w:style>
  <w:style w:type="character" w:customStyle="1" w:styleId="WW-Absatz-Standardschriftart1">
    <w:name w:val="WW-Absatz-Standardschriftart1"/>
    <w:rsid w:val="00083FA4"/>
  </w:style>
  <w:style w:type="character" w:customStyle="1" w:styleId="WW-Absatz-Standardschriftart11">
    <w:name w:val="WW-Absatz-Standardschriftart11"/>
    <w:rsid w:val="00083FA4"/>
  </w:style>
  <w:style w:type="character" w:customStyle="1" w:styleId="WW-Absatz-Standardschriftart111">
    <w:name w:val="WW-Absatz-Standardschriftart111"/>
    <w:rsid w:val="00083FA4"/>
  </w:style>
  <w:style w:type="character" w:customStyle="1" w:styleId="WW-Absatz-Standardschriftart1111">
    <w:name w:val="WW-Absatz-Standardschriftart1111"/>
    <w:rsid w:val="00083FA4"/>
  </w:style>
  <w:style w:type="character" w:customStyle="1" w:styleId="31">
    <w:name w:val="Основной шрифт абзаца3"/>
    <w:rsid w:val="00083FA4"/>
  </w:style>
  <w:style w:type="character" w:customStyle="1" w:styleId="WW8Num1z1">
    <w:name w:val="WW8Num1z1"/>
    <w:rsid w:val="00083FA4"/>
    <w:rPr>
      <w:rFonts w:ascii="Courier New" w:hAnsi="Courier New" w:cs="Courier New" w:hint="default"/>
    </w:rPr>
  </w:style>
  <w:style w:type="character" w:customStyle="1" w:styleId="WW8Num1z2">
    <w:name w:val="WW8Num1z2"/>
    <w:rsid w:val="00083FA4"/>
    <w:rPr>
      <w:rFonts w:ascii="Wingdings" w:hAnsi="Wingdings" w:hint="default"/>
    </w:rPr>
  </w:style>
  <w:style w:type="character" w:customStyle="1" w:styleId="21">
    <w:name w:val="Основной шрифт абзаца2"/>
    <w:rsid w:val="00083FA4"/>
  </w:style>
  <w:style w:type="character" w:customStyle="1" w:styleId="14">
    <w:name w:val="Основной шрифт абзаца1"/>
    <w:rsid w:val="00083FA4"/>
  </w:style>
  <w:style w:type="character" w:customStyle="1" w:styleId="af8">
    <w:name w:val="Маркеры списка"/>
    <w:rsid w:val="00083FA4"/>
    <w:rPr>
      <w:rFonts w:ascii="StarSymbol" w:eastAsia="StarSymbol" w:hAnsi="StarSymbol" w:cs="StarSymbol" w:hint="eastAsia"/>
      <w:sz w:val="18"/>
      <w:szCs w:val="18"/>
    </w:rPr>
  </w:style>
  <w:style w:type="paragraph" w:styleId="af9">
    <w:name w:val="Title"/>
    <w:basedOn w:val="a"/>
    <w:next w:val="a"/>
    <w:link w:val="afa"/>
    <w:qFormat/>
    <w:rsid w:val="00083F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083FA4"/>
    <w:rPr>
      <w:rFonts w:asciiTheme="majorHAnsi" w:eastAsiaTheme="majorEastAsia" w:hAnsiTheme="majorHAnsi" w:cstheme="majorBidi"/>
      <w:color w:val="17365D" w:themeColor="text2" w:themeShade="BF"/>
      <w:spacing w:val="5"/>
      <w:kern w:val="28"/>
      <w:sz w:val="52"/>
      <w:szCs w:val="52"/>
    </w:rPr>
  </w:style>
  <w:style w:type="table" w:styleId="afb">
    <w:name w:val="Table Grid"/>
    <w:basedOn w:val="a1"/>
    <w:uiPriority w:val="59"/>
    <w:rsid w:val="00083FA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
    <w:basedOn w:val="a1"/>
    <w:uiPriority w:val="59"/>
    <w:rsid w:val="00083FA4"/>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uiPriority w:val="59"/>
    <w:rsid w:val="00083F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rsid w:val="00083FA4"/>
    <w:pPr>
      <w:overflowPunct w:val="0"/>
      <w:autoSpaceDE w:val="0"/>
      <w:autoSpaceDN w:val="0"/>
      <w:adjustRightInd w:val="0"/>
      <w:spacing w:after="0" w:line="240" w:lineRule="auto"/>
      <w:ind w:firstLine="709"/>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page number"/>
    <w:basedOn w:val="21"/>
    <w:semiHidden/>
    <w:rsid w:val="00F72521"/>
  </w:style>
  <w:style w:type="numbering" w:customStyle="1" w:styleId="110">
    <w:name w:val="Нет списка11"/>
    <w:next w:val="a2"/>
    <w:uiPriority w:val="99"/>
    <w:semiHidden/>
    <w:unhideWhenUsed/>
    <w:rsid w:val="00F72521"/>
  </w:style>
  <w:style w:type="table" w:customStyle="1" w:styleId="410">
    <w:name w:val="Сетка таблицы41"/>
    <w:basedOn w:val="a1"/>
    <w:next w:val="afb"/>
    <w:rsid w:val="00F7252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202112">
      <w:bodyDiv w:val="1"/>
      <w:marLeft w:val="0"/>
      <w:marRight w:val="0"/>
      <w:marTop w:val="0"/>
      <w:marBottom w:val="0"/>
      <w:divBdr>
        <w:top w:val="none" w:sz="0" w:space="0" w:color="auto"/>
        <w:left w:val="none" w:sz="0" w:space="0" w:color="auto"/>
        <w:bottom w:val="none" w:sz="0" w:space="0" w:color="auto"/>
        <w:right w:val="none" w:sz="0" w:space="0" w:color="auto"/>
      </w:divBdr>
    </w:div>
    <w:div w:id="117888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00" baseline="0"/>
            </a:pPr>
            <a:r>
              <a:rPr lang="ru-RU"/>
              <a:t>Фактическое исполнение бюджета по налоговым платежам 2016 года</a:t>
            </a:r>
          </a:p>
        </c:rich>
      </c:tx>
      <c:layout>
        <c:manualLayout>
          <c:xMode val="edge"/>
          <c:yMode val="edge"/>
          <c:x val="0.12672807725957333"/>
          <c:y val="4.000615479304508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0335685268334409E-2"/>
          <c:y val="0.28194719236030258"/>
          <c:w val="0.82799145299145294"/>
          <c:h val="0.71723639625878177"/>
        </c:manualLayout>
      </c:layout>
      <c:pie3DChart>
        <c:varyColors val="1"/>
        <c:ser>
          <c:idx val="0"/>
          <c:order val="0"/>
          <c:tx>
            <c:strRef>
              <c:f>Лист1!$J$83</c:f>
              <c:strCache>
                <c:ptCount val="1"/>
                <c:pt idx="0">
                  <c:v>Фактическое исполнение бюджета по налоговым и неналоговым платежам 2016 года</c:v>
                </c:pt>
              </c:strCache>
            </c:strRef>
          </c:tx>
          <c:dLbls>
            <c:dLbl>
              <c:idx val="0"/>
              <c:layout/>
              <c:tx>
                <c:rich>
                  <a:bodyPr/>
                  <a:lstStyle/>
                  <a:p>
                    <a:r>
                      <a:rPr lang="ru-RU"/>
                      <a:t>налог на доходы 
68,9%</a:t>
                    </a:r>
                  </a:p>
                </c:rich>
              </c:tx>
              <c:dLblPos val="outEnd"/>
              <c:showLegendKey val="0"/>
              <c:showVal val="0"/>
              <c:showCatName val="1"/>
              <c:showSerName val="0"/>
              <c:showPercent val="1"/>
              <c:showBubbleSize val="0"/>
            </c:dLbl>
            <c:dLbl>
              <c:idx val="1"/>
              <c:layout/>
              <c:tx>
                <c:rich>
                  <a:bodyPr/>
                  <a:lstStyle/>
                  <a:p>
                    <a:r>
                      <a:rPr lang="ru-RU"/>
                      <a:t>ЕНВД
7,6%</a:t>
                    </a:r>
                  </a:p>
                </c:rich>
              </c:tx>
              <c:dLblPos val="outEnd"/>
              <c:showLegendKey val="0"/>
              <c:showVal val="0"/>
              <c:showCatName val="1"/>
              <c:showSerName val="0"/>
              <c:showPercent val="1"/>
              <c:showBubbleSize val="0"/>
            </c:dLbl>
            <c:dLbl>
              <c:idx val="2"/>
              <c:layout/>
              <c:tx>
                <c:rich>
                  <a:bodyPr/>
                  <a:lstStyle/>
                  <a:p>
                    <a:r>
                      <a:rPr lang="ru-RU"/>
                      <a:t>единый с/х налог
1,8%</a:t>
                    </a:r>
                  </a:p>
                </c:rich>
              </c:tx>
              <c:dLblPos val="outEnd"/>
              <c:showLegendKey val="0"/>
              <c:showVal val="0"/>
              <c:showCatName val="1"/>
              <c:showSerName val="0"/>
              <c:showPercent val="1"/>
              <c:showBubbleSize val="0"/>
            </c:dLbl>
            <c:dLbl>
              <c:idx val="3"/>
              <c:layout>
                <c:manualLayout>
                  <c:x val="-1.0683760683760684E-2"/>
                  <c:y val="-0.1447267128560431"/>
                </c:manualLayout>
              </c:layout>
              <c:dLblPos val="bestFit"/>
              <c:showLegendKey val="0"/>
              <c:showVal val="0"/>
              <c:showCatName val="1"/>
              <c:showSerName val="0"/>
              <c:showPercent val="1"/>
              <c:showBubbleSize val="0"/>
            </c:dLbl>
            <c:dLbl>
              <c:idx val="4"/>
              <c:layout/>
              <c:tx>
                <c:rich>
                  <a:bodyPr/>
                  <a:lstStyle/>
                  <a:p>
                    <a:r>
                      <a:rPr lang="ru-RU"/>
                      <a:t>земельный налог
12,3%</a:t>
                    </a:r>
                  </a:p>
                </c:rich>
              </c:tx>
              <c:dLblPos val="outEnd"/>
              <c:showLegendKey val="0"/>
              <c:showVal val="0"/>
              <c:showCatName val="1"/>
              <c:showSerName val="0"/>
              <c:showPercent val="1"/>
              <c:showBubbleSize val="0"/>
            </c:dLbl>
            <c:dLbl>
              <c:idx val="6"/>
              <c:layout>
                <c:manualLayout>
                  <c:x val="0.20940170940170932"/>
                  <c:y val="-8.3140877598152418E-2"/>
                </c:manualLayout>
              </c:layout>
              <c:dLblPos val="bestFit"/>
              <c:showLegendKey val="0"/>
              <c:showVal val="0"/>
              <c:showCatName val="1"/>
              <c:showSerName val="0"/>
              <c:showPercent val="1"/>
              <c:showBubbleSize val="0"/>
            </c:dLbl>
            <c:txPr>
              <a:bodyPr/>
              <a:lstStyle/>
              <a:p>
                <a:pPr>
                  <a:defRPr sz="800" baseline="0"/>
                </a:pPr>
                <a:endParaRPr lang="ru-RU"/>
              </a:p>
            </c:txPr>
            <c:dLblPos val="outEnd"/>
            <c:showLegendKey val="0"/>
            <c:showVal val="0"/>
            <c:showCatName val="1"/>
            <c:showSerName val="0"/>
            <c:showPercent val="1"/>
            <c:showBubbleSize val="0"/>
            <c:showLeaderLines val="1"/>
          </c:dLbls>
          <c:cat>
            <c:strRef>
              <c:f>Лист1!$K$82:$Q$82</c:f>
              <c:strCache>
                <c:ptCount val="7"/>
                <c:pt idx="0">
                  <c:v>налог на доходы </c:v>
                </c:pt>
                <c:pt idx="1">
                  <c:v>ЕНВД</c:v>
                </c:pt>
                <c:pt idx="2">
                  <c:v>единый с/х налог</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Лист1!$K$83:$Q$83</c:f>
              <c:numCache>
                <c:formatCode>0.0</c:formatCode>
                <c:ptCount val="7"/>
                <c:pt idx="0">
                  <c:v>442284.7</c:v>
                </c:pt>
                <c:pt idx="1">
                  <c:v>49110.400000000001</c:v>
                </c:pt>
                <c:pt idx="2">
                  <c:v>11544.6</c:v>
                </c:pt>
                <c:pt idx="3">
                  <c:v>12543.8</c:v>
                </c:pt>
                <c:pt idx="4">
                  <c:v>79049.399999999994</c:v>
                </c:pt>
                <c:pt idx="5">
                  <c:v>6990.6</c:v>
                </c:pt>
                <c:pt idx="6" formatCode="0">
                  <c:v>2.1</c:v>
                </c:pt>
              </c:numCache>
            </c:numRef>
          </c:val>
        </c:ser>
        <c:ser>
          <c:idx val="1"/>
          <c:order val="1"/>
          <c:tx>
            <c:strRef>
              <c:f>Лист1!$J$84</c:f>
              <c:strCache>
                <c:ptCount val="1"/>
              </c:strCache>
            </c:strRef>
          </c:tx>
          <c:cat>
            <c:strRef>
              <c:f>Лист1!$K$82:$Q$82</c:f>
              <c:strCache>
                <c:ptCount val="7"/>
                <c:pt idx="0">
                  <c:v>налог на доходы </c:v>
                </c:pt>
                <c:pt idx="1">
                  <c:v>ЕНВД</c:v>
                </c:pt>
                <c:pt idx="2">
                  <c:v>единый с/х налог</c:v>
                </c:pt>
                <c:pt idx="3">
                  <c:v>налог на имущество физических лиц </c:v>
                </c:pt>
                <c:pt idx="4">
                  <c:v>земельный налог</c:v>
                </c:pt>
                <c:pt idx="5">
                  <c:v>государственная пошлина</c:v>
                </c:pt>
                <c:pt idx="6">
                  <c:v>Прочие налоговые доходы</c:v>
                </c:pt>
              </c:strCache>
            </c:strRef>
          </c:cat>
          <c:val>
            <c:numRef>
              <c:f>Лист1!$K$84:$Q$84</c:f>
              <c:numCache>
                <c:formatCode>General</c:formatCode>
                <c:ptCount val="7"/>
              </c:numCache>
            </c:numRef>
          </c:val>
        </c:ser>
        <c:dLbls>
          <c:showLegendKey val="0"/>
          <c:showVal val="0"/>
          <c:showCatName val="0"/>
          <c:showSerName val="0"/>
          <c:showPercent val="0"/>
          <c:showBubbleSize val="0"/>
          <c:showLeaderLines val="1"/>
        </c:dLbls>
      </c:pie3D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Пенсионное обеспечение</c:v>
                </c:pt>
              </c:strCache>
            </c:strRef>
          </c:tx>
          <c:invertIfNegative val="0"/>
          <c:dLbls>
            <c:dLbl>
              <c:idx val="0"/>
              <c:layout>
                <c:manualLayout>
                  <c:x val="0"/>
                  <c:y val="-1.984126984126984E-2"/>
                </c:manualLayout>
              </c:layout>
              <c:showLegendKey val="0"/>
              <c:showVal val="1"/>
              <c:showCatName val="0"/>
              <c:showSerName val="0"/>
              <c:showPercent val="0"/>
              <c:showBubbleSize val="0"/>
            </c:dLbl>
            <c:dLbl>
              <c:idx val="1"/>
              <c:layout>
                <c:manualLayout>
                  <c:x val="0"/>
                  <c:y val="-2.38095238095237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Лист1!$B$2:$B$3</c:f>
              <c:numCache>
                <c:formatCode>General</c:formatCode>
                <c:ptCount val="2"/>
                <c:pt idx="0">
                  <c:v>6321</c:v>
                </c:pt>
                <c:pt idx="1">
                  <c:v>6468.7</c:v>
                </c:pt>
              </c:numCache>
            </c:numRef>
          </c:val>
        </c:ser>
        <c:ser>
          <c:idx val="1"/>
          <c:order val="1"/>
          <c:tx>
            <c:strRef>
              <c:f>Лист1!$C$1</c:f>
              <c:strCache>
                <c:ptCount val="1"/>
                <c:pt idx="0">
                  <c:v>Социальное обеспечение населения</c:v>
                </c:pt>
              </c:strCache>
            </c:strRef>
          </c:tx>
          <c:invertIfNegative val="0"/>
          <c:dLbls>
            <c:dLbl>
              <c:idx val="0"/>
              <c:layout>
                <c:manualLayout>
                  <c:x val="-2.3148148148148147E-3"/>
                  <c:y val="-3.571428571428571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68149.3</c:v>
                </c:pt>
                <c:pt idx="1">
                  <c:v>65927.8</c:v>
                </c:pt>
              </c:numCache>
            </c:numRef>
          </c:val>
        </c:ser>
        <c:ser>
          <c:idx val="2"/>
          <c:order val="2"/>
          <c:tx>
            <c:strRef>
              <c:f>Лист1!$D$1</c:f>
              <c:strCache>
                <c:ptCount val="1"/>
                <c:pt idx="0">
                  <c:v>Охрана семьи и детства</c:v>
                </c:pt>
              </c:strCache>
            </c:strRef>
          </c:tx>
          <c:invertIfNegative val="0"/>
          <c:dLbls>
            <c:dLbl>
              <c:idx val="0"/>
              <c:layout>
                <c:manualLayout>
                  <c:x val="2.7729636048526862E-2"/>
                  <c:y val="-3.956478733926805E-3"/>
                </c:manualLayout>
              </c:layout>
              <c:showLegendKey val="0"/>
              <c:showVal val="1"/>
              <c:showCatName val="0"/>
              <c:showSerName val="0"/>
              <c:showPercent val="0"/>
              <c:showBubbleSize val="0"/>
            </c:dLbl>
            <c:dLbl>
              <c:idx val="1"/>
              <c:layout>
                <c:manualLayout>
                  <c:x val="5.3240740740740741E-2"/>
                  <c:y val="-1.190476190476190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Лист1!$D$2:$D$3</c:f>
              <c:numCache>
                <c:formatCode>General</c:formatCode>
                <c:ptCount val="2"/>
                <c:pt idx="0">
                  <c:v>39960.300000000003</c:v>
                </c:pt>
                <c:pt idx="1">
                  <c:v>42563.5</c:v>
                </c:pt>
              </c:numCache>
            </c:numRef>
          </c:val>
        </c:ser>
        <c:dLbls>
          <c:showLegendKey val="0"/>
          <c:showVal val="1"/>
          <c:showCatName val="0"/>
          <c:showSerName val="0"/>
          <c:showPercent val="0"/>
          <c:showBubbleSize val="0"/>
        </c:dLbls>
        <c:gapWidth val="150"/>
        <c:shape val="box"/>
        <c:axId val="26180992"/>
        <c:axId val="26190976"/>
        <c:axId val="25770624"/>
      </c:bar3DChart>
      <c:catAx>
        <c:axId val="26180992"/>
        <c:scaling>
          <c:orientation val="minMax"/>
        </c:scaling>
        <c:delete val="0"/>
        <c:axPos val="b"/>
        <c:majorTickMark val="out"/>
        <c:minorTickMark val="none"/>
        <c:tickLblPos val="nextTo"/>
        <c:crossAx val="26190976"/>
        <c:crosses val="autoZero"/>
        <c:auto val="1"/>
        <c:lblAlgn val="ctr"/>
        <c:lblOffset val="100"/>
        <c:noMultiLvlLbl val="0"/>
      </c:catAx>
      <c:valAx>
        <c:axId val="26190976"/>
        <c:scaling>
          <c:orientation val="minMax"/>
        </c:scaling>
        <c:delete val="0"/>
        <c:axPos val="l"/>
        <c:majorGridlines/>
        <c:numFmt formatCode="General" sourceLinked="1"/>
        <c:majorTickMark val="out"/>
        <c:minorTickMark val="none"/>
        <c:tickLblPos val="nextTo"/>
        <c:crossAx val="26180992"/>
        <c:crosses val="autoZero"/>
        <c:crossBetween val="between"/>
      </c:valAx>
      <c:serAx>
        <c:axId val="25770624"/>
        <c:scaling>
          <c:orientation val="minMax"/>
        </c:scaling>
        <c:delete val="0"/>
        <c:axPos val="b"/>
        <c:majorTickMark val="out"/>
        <c:minorTickMark val="none"/>
        <c:tickLblPos val="nextTo"/>
        <c:crossAx val="26190976"/>
        <c:crosses val="autoZero"/>
      </c:ser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00" b="1" i="0" u="none" strike="noStrike" baseline="0">
                <a:solidFill>
                  <a:srgbClr val="000000"/>
                </a:solidFill>
                <a:latin typeface="Arial Cyr"/>
                <a:ea typeface="Arial Cyr"/>
                <a:cs typeface="Arial Cyr"/>
              </a:defRPr>
            </a:pPr>
            <a:r>
              <a:rPr lang="ru-RU"/>
              <a:t>Структура доходов городского бюджета</a:t>
            </a:r>
          </a:p>
        </c:rich>
      </c:tx>
      <c:layout>
        <c:manualLayout>
          <c:xMode val="edge"/>
          <c:yMode val="edge"/>
          <c:x val="0.29020979020979021"/>
          <c:y val="4.1284403669724773E-2"/>
        </c:manualLayout>
      </c:layout>
      <c:overlay val="0"/>
      <c:spPr>
        <a:noFill/>
        <a:ln w="25400">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3951048951048951"/>
          <c:y val="0.23853211009174313"/>
          <c:w val="0.21153846153846154"/>
          <c:h val="0.22018348623853212"/>
        </c:manualLayout>
      </c:layout>
      <c:pie3D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manualLayout>
                  <c:x val="6.3198428867720216E-2"/>
                  <c:y val="2.8827566278985764E-2"/>
                </c:manualLayout>
              </c:layout>
              <c:tx>
                <c:rich>
                  <a:bodyPr/>
                  <a:lstStyle/>
                  <a:p>
                    <a:r>
                      <a:rPr lang="ru-RU"/>
                      <a:t>Налоговые и неналоговые  доходы города
52,7%</a:t>
                    </a:r>
                  </a:p>
                </c:rich>
              </c:tx>
              <c:dLblPos val="bestFit"/>
              <c:showLegendKey val="0"/>
              <c:showVal val="0"/>
              <c:showCatName val="0"/>
              <c:showSerName val="0"/>
              <c:showPercent val="0"/>
              <c:showBubbleSize val="0"/>
            </c:dLbl>
            <c:dLbl>
              <c:idx val="1"/>
              <c:delete val="1"/>
            </c:dLbl>
            <c:dLbl>
              <c:idx val="2"/>
              <c:layout>
                <c:manualLayout>
                  <c:x val="-7.344566194959895E-2"/>
                  <c:y val="0.20267861012786245"/>
                </c:manualLayout>
              </c:layout>
              <c:tx>
                <c:rich>
                  <a:bodyPr/>
                  <a:lstStyle/>
                  <a:p>
                    <a:r>
                      <a:rPr lang="ru-RU"/>
                      <a:t>Безвозмездные и безвозвратные поступления 
47,3%</a:t>
                    </a:r>
                  </a:p>
                </c:rich>
              </c:tx>
              <c:dLblPos val="bestFit"/>
              <c:showLegendKey val="0"/>
              <c:showVal val="0"/>
              <c:showCatName val="0"/>
              <c:showSerName val="0"/>
              <c:showPercent val="0"/>
              <c:showBubbleSize val="0"/>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Лист1!$E$18:$G$18</c:f>
              <c:strCache>
                <c:ptCount val="3"/>
                <c:pt idx="0">
                  <c:v>Налоговые и неналоговые  доходы города</c:v>
                </c:pt>
                <c:pt idx="2">
                  <c:v>Безвозмездные и безвозвратные поступления </c:v>
                </c:pt>
              </c:strCache>
            </c:strRef>
          </c:cat>
          <c:val>
            <c:numRef>
              <c:f>Лист1!$E$19:$G$19</c:f>
              <c:numCache>
                <c:formatCode>General</c:formatCode>
                <c:ptCount val="3"/>
                <c:pt idx="0">
                  <c:v>807089.2</c:v>
                </c:pt>
                <c:pt idx="2">
                  <c:v>725359.3</c:v>
                </c:pt>
              </c:numCache>
            </c:numRef>
          </c:val>
        </c:ser>
        <c:dLbls>
          <c:showLegendKey val="0"/>
          <c:showVal val="0"/>
          <c:showCatName val="0"/>
          <c:showSerName val="0"/>
          <c:showPercent val="0"/>
          <c:showBubbleSize val="0"/>
          <c:showLeaderLines val="1"/>
        </c:dLbls>
      </c:pie3DChart>
      <c:spPr>
        <a:noFill/>
        <a:ln w="25400">
          <a:noFill/>
        </a:ln>
      </c:spPr>
    </c:plotArea>
    <c:legend>
      <c:legendPos val="b"/>
      <c:legendEntry>
        <c:idx val="0"/>
        <c:txPr>
          <a:bodyPr/>
          <a:lstStyle/>
          <a:p>
            <a:pPr>
              <a:defRPr sz="735" b="0" i="0" u="none" strike="noStrike" baseline="0">
                <a:solidFill>
                  <a:srgbClr val="000000"/>
                </a:solidFill>
                <a:latin typeface="Arial Cyr"/>
                <a:ea typeface="Arial Cyr"/>
                <a:cs typeface="Arial Cyr"/>
              </a:defRPr>
            </a:pPr>
            <a:endParaRPr lang="ru-RU"/>
          </a:p>
        </c:txPr>
      </c:legendEntry>
      <c:legendEntry>
        <c:idx val="1"/>
        <c:delete val="1"/>
      </c:legendEntry>
      <c:legendEntry>
        <c:idx val="2"/>
        <c:txPr>
          <a:bodyPr/>
          <a:lstStyle/>
          <a:p>
            <a:pPr>
              <a:defRPr sz="735" b="0" i="0" u="none" strike="noStrike" baseline="0">
                <a:solidFill>
                  <a:srgbClr val="000000"/>
                </a:solidFill>
                <a:latin typeface="Arial Cyr"/>
                <a:ea typeface="Arial Cyr"/>
                <a:cs typeface="Arial Cyr"/>
              </a:defRPr>
            </a:pPr>
            <a:endParaRPr lang="ru-RU"/>
          </a:p>
        </c:txPr>
      </c:legendEntry>
      <c:layout>
        <c:manualLayout>
          <c:xMode val="edge"/>
          <c:yMode val="edge"/>
          <c:x val="0.18356643356643357"/>
          <c:y val="0.72935779816513757"/>
          <c:w val="0.81643356643356646"/>
          <c:h val="8.6438874039827585E-2"/>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Arial Cyr"/>
              <a:ea typeface="Arial Cyr"/>
              <a:cs typeface="Arial Cyr"/>
            </a:defRPr>
          </a:pPr>
          <a:endParaRPr lang="ru-RU"/>
        </a:p>
      </c:txPr>
    </c:legend>
    <c:plotVisOnly val="1"/>
    <c:dispBlanksAs val="zero"/>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0985691573926868"/>
          <c:y val="4.7765829465576143E-2"/>
          <c:w val="0.7678855325914149"/>
          <c:h val="0.65023161401526242"/>
        </c:manualLayout>
      </c:layout>
      <c:barChart>
        <c:barDir val="col"/>
        <c:grouping val="clustered"/>
        <c:varyColors val="0"/>
        <c:ser>
          <c:idx val="0"/>
          <c:order val="0"/>
          <c:tx>
            <c:strRef>
              <c:f>Лист1!$J$76</c:f>
              <c:strCache>
                <c:ptCount val="1"/>
                <c:pt idx="0">
                  <c:v>2015</c:v>
                </c:pt>
              </c:strCache>
            </c:strRef>
          </c:tx>
          <c:spPr>
            <a:solidFill>
              <a:srgbClr val="9999FF"/>
            </a:solidFill>
            <a:ln w="12700">
              <a:solidFill>
                <a:srgbClr val="000000"/>
              </a:solidFill>
              <a:prstDash val="solid"/>
            </a:ln>
          </c:spPr>
          <c:invertIfNegative val="0"/>
          <c:cat>
            <c:strRef>
              <c:f>Лист1!$K$75:$R$75</c:f>
              <c:strCache>
                <c:ptCount val="8"/>
                <c:pt idx="0">
                  <c:v>Налоговые доходы</c:v>
                </c:pt>
                <c:pt idx="1">
                  <c:v>налог на доходы </c:v>
                </c:pt>
                <c:pt idx="2">
                  <c:v>ЕНВД</c:v>
                </c:pt>
                <c:pt idx="3">
                  <c:v>единый с/х налог</c:v>
                </c:pt>
                <c:pt idx="4">
                  <c:v>налог на имущество физических лиц </c:v>
                </c:pt>
                <c:pt idx="5">
                  <c:v>земельный налог</c:v>
                </c:pt>
                <c:pt idx="6">
                  <c:v>государственная пошлина</c:v>
                </c:pt>
                <c:pt idx="7">
                  <c:v>акцизы</c:v>
                </c:pt>
              </c:strCache>
            </c:strRef>
          </c:cat>
          <c:val>
            <c:numRef>
              <c:f>Лист1!$K$76:$R$76</c:f>
              <c:numCache>
                <c:formatCode>General</c:formatCode>
                <c:ptCount val="8"/>
                <c:pt idx="0" formatCode="0.0">
                  <c:v>600278.10000000009</c:v>
                </c:pt>
                <c:pt idx="1">
                  <c:v>399426.8</c:v>
                </c:pt>
                <c:pt idx="2">
                  <c:v>55647.3</c:v>
                </c:pt>
                <c:pt idx="3">
                  <c:v>7780.3</c:v>
                </c:pt>
                <c:pt idx="4">
                  <c:v>10120.200000000001</c:v>
                </c:pt>
                <c:pt idx="5">
                  <c:v>90653.5</c:v>
                </c:pt>
                <c:pt idx="6">
                  <c:v>7092.8</c:v>
                </c:pt>
                <c:pt idx="7" formatCode="0.0">
                  <c:v>28837.4</c:v>
                </c:pt>
              </c:numCache>
            </c:numRef>
          </c:val>
        </c:ser>
        <c:ser>
          <c:idx val="1"/>
          <c:order val="1"/>
          <c:tx>
            <c:strRef>
              <c:f>Лист1!$J$77</c:f>
              <c:strCache>
                <c:ptCount val="1"/>
                <c:pt idx="0">
                  <c:v>Фактическое исполнение бюджета</c:v>
                </c:pt>
              </c:strCache>
            </c:strRef>
          </c:tx>
          <c:spPr>
            <a:solidFill>
              <a:srgbClr val="993366"/>
            </a:solidFill>
            <a:ln w="12700">
              <a:solidFill>
                <a:srgbClr val="000000"/>
              </a:solidFill>
              <a:prstDash val="solid"/>
            </a:ln>
          </c:spPr>
          <c:invertIfNegative val="0"/>
          <c:cat>
            <c:strRef>
              <c:f>Лист1!$K$75:$R$75</c:f>
              <c:strCache>
                <c:ptCount val="8"/>
                <c:pt idx="0">
                  <c:v>Налоговые доходы</c:v>
                </c:pt>
                <c:pt idx="1">
                  <c:v>налог на доходы </c:v>
                </c:pt>
                <c:pt idx="2">
                  <c:v>ЕНВД</c:v>
                </c:pt>
                <c:pt idx="3">
                  <c:v>единый с/х налог</c:v>
                </c:pt>
                <c:pt idx="4">
                  <c:v>налог на имущество физических лиц </c:v>
                </c:pt>
                <c:pt idx="5">
                  <c:v>земельный налог</c:v>
                </c:pt>
                <c:pt idx="6">
                  <c:v>государственная пошлина</c:v>
                </c:pt>
                <c:pt idx="7">
                  <c:v>акцизы</c:v>
                </c:pt>
              </c:strCache>
            </c:strRef>
          </c:cat>
          <c:val>
            <c:numRef>
              <c:f>Лист1!$K$77:$R$77</c:f>
              <c:numCache>
                <c:formatCode>0.0</c:formatCode>
                <c:ptCount val="8"/>
                <c:pt idx="0" formatCode="0">
                  <c:v>639181.79999999993</c:v>
                </c:pt>
                <c:pt idx="1">
                  <c:v>442284.7</c:v>
                </c:pt>
                <c:pt idx="2">
                  <c:v>49110.400000000001</c:v>
                </c:pt>
                <c:pt idx="3">
                  <c:v>11544.6</c:v>
                </c:pt>
                <c:pt idx="4">
                  <c:v>12543.8</c:v>
                </c:pt>
                <c:pt idx="5">
                  <c:v>79049.399999999994</c:v>
                </c:pt>
                <c:pt idx="6">
                  <c:v>6990.6</c:v>
                </c:pt>
                <c:pt idx="7" formatCode="General">
                  <c:v>37656.199999999997</c:v>
                </c:pt>
              </c:numCache>
            </c:numRef>
          </c:val>
        </c:ser>
        <c:dLbls>
          <c:showLegendKey val="0"/>
          <c:showVal val="0"/>
          <c:showCatName val="0"/>
          <c:showSerName val="0"/>
          <c:showPercent val="0"/>
          <c:showBubbleSize val="0"/>
        </c:dLbls>
        <c:gapWidth val="150"/>
        <c:axId val="98300672"/>
        <c:axId val="98302208"/>
      </c:barChart>
      <c:catAx>
        <c:axId val="98300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Cyr"/>
                <a:ea typeface="Arial Cyr"/>
                <a:cs typeface="Arial Cyr"/>
              </a:defRPr>
            </a:pPr>
            <a:endParaRPr lang="ru-RU"/>
          </a:p>
        </c:txPr>
        <c:crossAx val="98302208"/>
        <c:crosses val="autoZero"/>
        <c:auto val="1"/>
        <c:lblAlgn val="ctr"/>
        <c:lblOffset val="100"/>
        <c:tickLblSkip val="1"/>
        <c:tickMarkSkip val="1"/>
        <c:noMultiLvlLbl val="0"/>
      </c:catAx>
      <c:valAx>
        <c:axId val="98302208"/>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500" b="0" i="0" u="none" strike="noStrike" baseline="0">
                <a:solidFill>
                  <a:srgbClr val="000000"/>
                </a:solidFill>
                <a:latin typeface="Arial Cyr"/>
                <a:ea typeface="Arial Cyr"/>
                <a:cs typeface="Arial Cyr"/>
              </a:defRPr>
            </a:pPr>
            <a:endParaRPr lang="ru-RU"/>
          </a:p>
        </c:txPr>
        <c:crossAx val="98300672"/>
        <c:crosses val="autoZero"/>
        <c:crossBetween val="between"/>
      </c:valAx>
      <c:spPr>
        <a:solidFill>
          <a:srgbClr val="C0C0C0"/>
        </a:solidFill>
        <a:ln w="12700">
          <a:solidFill>
            <a:srgbClr val="808080"/>
          </a:solidFill>
          <a:prstDash val="solid"/>
        </a:ln>
      </c:spPr>
    </c:plotArea>
    <c:legend>
      <c:legendPos val="b"/>
      <c:layout>
        <c:manualLayout>
          <c:xMode val="edge"/>
          <c:yMode val="edge"/>
          <c:x val="0.29570747217806043"/>
          <c:y val="0.95531651763868497"/>
          <c:w val="0.59618441971383151"/>
          <c:h val="3.3898305084745783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75">
      <a:solidFill>
        <a:srgbClr val="000000"/>
      </a:solidFill>
      <a:prstDash val="solid"/>
    </a:ln>
  </c:spPr>
  <c:txPr>
    <a:bodyPr/>
    <a:lstStyle/>
    <a:p>
      <a:pPr>
        <a:defRPr sz="15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pie3DChart>
        <c:varyColors val="1"/>
        <c:ser>
          <c:idx val="0"/>
          <c:order val="0"/>
          <c:cat>
            <c:strRef>
              <c:f>Лист1!$R$82:$W$82</c:f>
              <c:strCache>
                <c:ptCount val="6"/>
                <c:pt idx="0">
                  <c:v>доходы получаемые в виде арендной или иной платы от передачи имущества </c:v>
                </c:pt>
                <c:pt idx="1">
                  <c:v> доходы от использования имущества</c:v>
                </c:pt>
                <c:pt idx="2">
                  <c:v> доходы от продажи материальных и нематериальных активов</c:v>
                </c:pt>
                <c:pt idx="3">
                  <c:v>доходы от перечисления части прибыли</c:v>
                </c:pt>
                <c:pt idx="4">
                  <c:v>доходы от оказания платных услуг</c:v>
                </c:pt>
                <c:pt idx="5">
                  <c:v>платежи при пользовании природными ресурсами</c:v>
                </c:pt>
              </c:strCache>
            </c:strRef>
          </c:cat>
          <c:val>
            <c:numRef>
              <c:f>Лист1!$R$83:$W$83</c:f>
              <c:numCache>
                <c:formatCode>0.0</c:formatCode>
                <c:ptCount val="6"/>
                <c:pt idx="0">
                  <c:v>124528.9</c:v>
                </c:pt>
                <c:pt idx="1">
                  <c:v>2584.9</c:v>
                </c:pt>
                <c:pt idx="2" formatCode="General">
                  <c:v>13362.1</c:v>
                </c:pt>
                <c:pt idx="3" formatCode="General">
                  <c:v>2768.5</c:v>
                </c:pt>
                <c:pt idx="4" formatCode="General">
                  <c:v>13373.6</c:v>
                </c:pt>
              </c:numCache>
            </c:numRef>
          </c:val>
        </c:ser>
        <c:ser>
          <c:idx val="1"/>
          <c:order val="1"/>
          <c:cat>
            <c:strRef>
              <c:f>Лист1!$R$82:$W$82</c:f>
              <c:strCache>
                <c:ptCount val="6"/>
                <c:pt idx="0">
                  <c:v>доходы получаемые в виде арендной или иной платы от передачи имущества </c:v>
                </c:pt>
                <c:pt idx="1">
                  <c:v> доходы от использования имущества</c:v>
                </c:pt>
                <c:pt idx="2">
                  <c:v> доходы от продажи материальных и нематериальных активов</c:v>
                </c:pt>
                <c:pt idx="3">
                  <c:v>доходы от перечисления части прибыли</c:v>
                </c:pt>
                <c:pt idx="4">
                  <c:v>доходы от оказания платных услуг</c:v>
                </c:pt>
                <c:pt idx="5">
                  <c:v>платежи при пользовании природными ресурсами</c:v>
                </c:pt>
              </c:strCache>
            </c:strRef>
          </c:cat>
          <c:val>
            <c:numRef>
              <c:f>Лист1!$R$84:$W$84</c:f>
              <c:numCache>
                <c:formatCode>General</c:formatCode>
                <c:ptCount val="6"/>
                <c:pt idx="5" formatCode="0">
                  <c:v>4945.7</c:v>
                </c:pt>
              </c:numCache>
            </c:numRef>
          </c:val>
        </c:ser>
        <c:dLbls>
          <c:showLegendKey val="0"/>
          <c:showVal val="0"/>
          <c:showCatName val="0"/>
          <c:showSerName val="0"/>
          <c:showPercent val="0"/>
          <c:showBubbleSize val="0"/>
          <c:showLeaderLines val="1"/>
        </c:dLbls>
      </c:pie3DChart>
    </c:plotArea>
    <c:legend>
      <c:legendPos val="r"/>
      <c:layout/>
      <c:overlay val="0"/>
      <c:txPr>
        <a:bodyPr/>
        <a:lstStyle/>
        <a:p>
          <a:pPr>
            <a:defRPr sz="800"/>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4258967629046371E-2"/>
          <c:y val="0.21157279921015459"/>
          <c:w val="0.53580353618588372"/>
          <c:h val="0.75308044594984291"/>
        </c:manualLayout>
      </c:layout>
      <c:pie3DChart>
        <c:varyColors val="1"/>
        <c:ser>
          <c:idx val="0"/>
          <c:order val="0"/>
          <c:tx>
            <c:strRef>
              <c:f>Лист1!$B$1</c:f>
              <c:strCache>
                <c:ptCount val="1"/>
                <c:pt idx="0">
                  <c:v>Структура расходов</c:v>
                </c:pt>
              </c:strCache>
            </c:strRef>
          </c:tx>
          <c:explosion val="25"/>
          <c:dLbls>
            <c:dLblPos val="bestFit"/>
            <c:showLegendKey val="0"/>
            <c:showVal val="1"/>
            <c:showCatName val="0"/>
            <c:showSerName val="0"/>
            <c:showPercent val="0"/>
            <c:showBubbleSize val="0"/>
            <c:showLeaderLines val="1"/>
          </c:dLbls>
          <c:cat>
            <c:strRef>
              <c:f>Лист1!$A$2:$A$11</c:f>
              <c:strCache>
                <c:ptCount val="10"/>
                <c:pt idx="0">
                  <c:v>Общегосударственные расходы</c:v>
                </c:pt>
                <c:pt idx="1">
                  <c:v>Национальная безопасность и правоохранительная деятельность</c:v>
                </c:pt>
                <c:pt idx="2">
                  <c:v>Национальная экономика</c:v>
                </c:pt>
                <c:pt idx="3">
                  <c:v>Жилищно-коммунальное хозяйство</c:v>
                </c:pt>
                <c:pt idx="4">
                  <c:v>Образование</c:v>
                </c:pt>
                <c:pt idx="5">
                  <c:v>Культура, кинематография</c:v>
                </c:pt>
                <c:pt idx="6">
                  <c:v>Социальная политика</c:v>
                </c:pt>
                <c:pt idx="7">
                  <c:v>Физическая культура и спорт</c:v>
                </c:pt>
                <c:pt idx="8">
                  <c:v>Средства массовой информации</c:v>
                </c:pt>
                <c:pt idx="9">
                  <c:v>обслуживание государственного и муниципального долга</c:v>
                </c:pt>
              </c:strCache>
            </c:strRef>
          </c:cat>
          <c:val>
            <c:numRef>
              <c:f>Лист1!$B$2:$B$11</c:f>
              <c:numCache>
                <c:formatCode>General</c:formatCode>
                <c:ptCount val="10"/>
                <c:pt idx="0">
                  <c:v>11.08</c:v>
                </c:pt>
                <c:pt idx="1">
                  <c:v>0.65</c:v>
                </c:pt>
                <c:pt idx="2">
                  <c:v>4.95</c:v>
                </c:pt>
                <c:pt idx="3">
                  <c:v>7.06</c:v>
                </c:pt>
                <c:pt idx="4">
                  <c:v>60.29</c:v>
                </c:pt>
                <c:pt idx="5">
                  <c:v>7.07</c:v>
                </c:pt>
                <c:pt idx="6">
                  <c:v>7.44</c:v>
                </c:pt>
                <c:pt idx="7">
                  <c:v>1.1599999999999999</c:v>
                </c:pt>
                <c:pt idx="8">
                  <c:v>0.25</c:v>
                </c:pt>
                <c:pt idx="9">
                  <c:v>0.04</c:v>
                </c:pt>
              </c:numCache>
            </c:numRef>
          </c:val>
        </c:ser>
        <c:dLbls>
          <c:dLblPos val="bestFit"/>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Функционирование высшего должностного лица  субъекта РФ и муниципальных образований</c:v>
                </c:pt>
              </c:strCache>
            </c:strRef>
          </c:tx>
          <c:invertIfNegative val="0"/>
          <c:cat>
            <c:strRef>
              <c:f>Лист1!$A$2:$A$3</c:f>
              <c:strCache>
                <c:ptCount val="2"/>
                <c:pt idx="0">
                  <c:v>2015 год</c:v>
                </c:pt>
                <c:pt idx="1">
                  <c:v>2016 год</c:v>
                </c:pt>
              </c:strCache>
            </c:strRef>
          </c:cat>
          <c:val>
            <c:numRef>
              <c:f>Лист1!$B$2:$B$3</c:f>
              <c:numCache>
                <c:formatCode>General</c:formatCode>
                <c:ptCount val="2"/>
                <c:pt idx="0">
                  <c:v>1196</c:v>
                </c:pt>
                <c:pt idx="1">
                  <c:v>1199</c:v>
                </c:pt>
              </c:numCache>
            </c:numRef>
          </c:val>
        </c:ser>
        <c:ser>
          <c:idx val="1"/>
          <c:order val="1"/>
          <c:tx>
            <c:strRef>
              <c:f>Лист1!$C$1</c:f>
              <c:strCache>
                <c:ptCount val="1"/>
                <c:pt idx="0">
                  <c:v>Функционирование законодательных (представительных) органов государственной власти и представительных органов муниципальных образований</c:v>
                </c:pt>
              </c:strCache>
            </c:strRef>
          </c:tx>
          <c:invertIfNegative val="0"/>
          <c:cat>
            <c:strRef>
              <c:f>Лист1!$A$2:$A$3</c:f>
              <c:strCache>
                <c:ptCount val="2"/>
                <c:pt idx="0">
                  <c:v>2015 год</c:v>
                </c:pt>
                <c:pt idx="1">
                  <c:v>2016 год</c:v>
                </c:pt>
              </c:strCache>
            </c:strRef>
          </c:cat>
          <c:val>
            <c:numRef>
              <c:f>Лист1!$C$2:$C$3</c:f>
              <c:numCache>
                <c:formatCode>General</c:formatCode>
                <c:ptCount val="2"/>
                <c:pt idx="0">
                  <c:v>1484.3</c:v>
                </c:pt>
                <c:pt idx="1">
                  <c:v>1601.5</c:v>
                </c:pt>
              </c:numCache>
            </c:numRef>
          </c:val>
        </c:ser>
        <c:ser>
          <c:idx val="2"/>
          <c:order val="2"/>
          <c:tx>
            <c:strRef>
              <c:f>Лист1!$D$1</c:f>
              <c:strCache>
                <c:ptCount val="1"/>
                <c:pt idx="0">
                  <c:v>Функционирование Правительства РФ, высших органовгосударственной власти субъектов РФ, местных администраций</c:v>
                </c:pt>
              </c:strCache>
            </c:strRef>
          </c:tx>
          <c:invertIfNegative val="0"/>
          <c:cat>
            <c:strRef>
              <c:f>Лист1!$A$2:$A$3</c:f>
              <c:strCache>
                <c:ptCount val="2"/>
                <c:pt idx="0">
                  <c:v>2015 год</c:v>
                </c:pt>
                <c:pt idx="1">
                  <c:v>2016 год</c:v>
                </c:pt>
              </c:strCache>
            </c:strRef>
          </c:cat>
          <c:val>
            <c:numRef>
              <c:f>Лист1!$D$2:$D$3</c:f>
              <c:numCache>
                <c:formatCode>General</c:formatCode>
                <c:ptCount val="2"/>
                <c:pt idx="0">
                  <c:v>59178.6</c:v>
                </c:pt>
                <c:pt idx="1">
                  <c:v>60220.6</c:v>
                </c:pt>
              </c:numCache>
            </c:numRef>
          </c:val>
        </c:ser>
        <c:ser>
          <c:idx val="3"/>
          <c:order val="3"/>
          <c:tx>
            <c:strRef>
              <c:f>Лист1!$E$1</c:f>
              <c:strCache>
                <c:ptCount val="1"/>
                <c:pt idx="0">
                  <c:v>Обеспечение деятельности финансовых, налоговых и таможенных органов и органов финансового (финансово-бюджетного) надзора</c:v>
                </c:pt>
              </c:strCache>
            </c:strRef>
          </c:tx>
          <c:invertIfNegative val="0"/>
          <c:cat>
            <c:strRef>
              <c:f>Лист1!$A$2:$A$3</c:f>
              <c:strCache>
                <c:ptCount val="2"/>
                <c:pt idx="0">
                  <c:v>2015 год</c:v>
                </c:pt>
                <c:pt idx="1">
                  <c:v>2016 год</c:v>
                </c:pt>
              </c:strCache>
            </c:strRef>
          </c:cat>
          <c:val>
            <c:numRef>
              <c:f>Лист1!$E$2:$E$3</c:f>
              <c:numCache>
                <c:formatCode>General</c:formatCode>
                <c:ptCount val="2"/>
                <c:pt idx="0">
                  <c:v>8703.4</c:v>
                </c:pt>
                <c:pt idx="1">
                  <c:v>9257.9</c:v>
                </c:pt>
              </c:numCache>
            </c:numRef>
          </c:val>
        </c:ser>
        <c:ser>
          <c:idx val="4"/>
          <c:order val="4"/>
          <c:tx>
            <c:strRef>
              <c:f>Лист1!$F$1</c:f>
              <c:strCache>
                <c:ptCount val="1"/>
                <c:pt idx="0">
                  <c:v>Другие общегосударственные вопросы</c:v>
                </c:pt>
              </c:strCache>
            </c:strRef>
          </c:tx>
          <c:invertIfNegative val="0"/>
          <c:cat>
            <c:strRef>
              <c:f>Лист1!$A$2:$A$3</c:f>
              <c:strCache>
                <c:ptCount val="2"/>
                <c:pt idx="0">
                  <c:v>2015 год</c:v>
                </c:pt>
                <c:pt idx="1">
                  <c:v>2016 год</c:v>
                </c:pt>
              </c:strCache>
            </c:strRef>
          </c:cat>
          <c:val>
            <c:numRef>
              <c:f>Лист1!$F$2:$F$3</c:f>
              <c:numCache>
                <c:formatCode>General</c:formatCode>
                <c:ptCount val="2"/>
                <c:pt idx="0">
                  <c:v>105771.6</c:v>
                </c:pt>
                <c:pt idx="1">
                  <c:v>98895.2</c:v>
                </c:pt>
              </c:numCache>
            </c:numRef>
          </c:val>
        </c:ser>
        <c:dLbls>
          <c:showLegendKey val="0"/>
          <c:showVal val="1"/>
          <c:showCatName val="0"/>
          <c:showSerName val="0"/>
          <c:showPercent val="0"/>
          <c:showBubbleSize val="0"/>
        </c:dLbls>
        <c:gapWidth val="150"/>
        <c:shape val="box"/>
        <c:axId val="157276800"/>
        <c:axId val="158732672"/>
        <c:axId val="157255872"/>
      </c:bar3DChart>
      <c:catAx>
        <c:axId val="157276800"/>
        <c:scaling>
          <c:orientation val="minMax"/>
        </c:scaling>
        <c:delete val="0"/>
        <c:axPos val="b"/>
        <c:majorTickMark val="out"/>
        <c:minorTickMark val="none"/>
        <c:tickLblPos val="nextTo"/>
        <c:crossAx val="158732672"/>
        <c:crosses val="autoZero"/>
        <c:auto val="1"/>
        <c:lblAlgn val="ctr"/>
        <c:lblOffset val="100"/>
        <c:noMultiLvlLbl val="0"/>
      </c:catAx>
      <c:valAx>
        <c:axId val="158732672"/>
        <c:scaling>
          <c:orientation val="minMax"/>
        </c:scaling>
        <c:delete val="0"/>
        <c:axPos val="l"/>
        <c:majorGridlines/>
        <c:numFmt formatCode="General" sourceLinked="1"/>
        <c:majorTickMark val="out"/>
        <c:minorTickMark val="none"/>
        <c:tickLblPos val="nextTo"/>
        <c:crossAx val="157276800"/>
        <c:crosses val="autoZero"/>
        <c:crossBetween val="between"/>
      </c:valAx>
      <c:serAx>
        <c:axId val="157255872"/>
        <c:scaling>
          <c:orientation val="minMax"/>
        </c:scaling>
        <c:delete val="1"/>
        <c:axPos val="b"/>
        <c:majorTickMark val="out"/>
        <c:minorTickMark val="none"/>
        <c:tickLblPos val="nextTo"/>
        <c:crossAx val="158732672"/>
        <c:crosses val="autoZero"/>
      </c:serAx>
    </c:plotArea>
    <c:legend>
      <c:legendPos val="r"/>
      <c:layout>
        <c:manualLayout>
          <c:xMode val="edge"/>
          <c:yMode val="edge"/>
          <c:x val="0.6623483640107688"/>
          <c:y val="0.15131526855232483"/>
          <c:w val="0.33765163598923126"/>
          <c:h val="0.73088901596797606"/>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Защита населения и территории от чрезвычайных ситуаций природного и техногенного характера, гражданская оборона</c:v>
                </c:pt>
              </c:strCache>
            </c:strRef>
          </c:tx>
          <c:invertIfNegative val="0"/>
          <c:cat>
            <c:strRef>
              <c:f>Лист1!$A$2:$A$3</c:f>
              <c:strCache>
                <c:ptCount val="2"/>
                <c:pt idx="0">
                  <c:v>2015 год</c:v>
                </c:pt>
                <c:pt idx="1">
                  <c:v>2016 год</c:v>
                </c:pt>
              </c:strCache>
            </c:strRef>
          </c:cat>
          <c:val>
            <c:numRef>
              <c:f>Лист1!$B$2:$B$3</c:f>
              <c:numCache>
                <c:formatCode>General</c:formatCode>
                <c:ptCount val="2"/>
                <c:pt idx="0">
                  <c:v>2331.8000000000002</c:v>
                </c:pt>
                <c:pt idx="1">
                  <c:v>2933.2</c:v>
                </c:pt>
              </c:numCache>
            </c:numRef>
          </c:val>
        </c:ser>
        <c:ser>
          <c:idx val="1"/>
          <c:order val="1"/>
          <c:tx>
            <c:strRef>
              <c:f>Лист1!$C$1</c:f>
              <c:strCache>
                <c:ptCount val="1"/>
                <c:pt idx="0">
                  <c:v>Другие вопросы в области национальной безопасности и правоохранительной деятельности</c:v>
                </c:pt>
              </c:strCache>
            </c:strRef>
          </c:tx>
          <c:invertIfNegative val="0"/>
          <c:cat>
            <c:strRef>
              <c:f>Лист1!$A$2:$A$3</c:f>
              <c:strCache>
                <c:ptCount val="2"/>
                <c:pt idx="0">
                  <c:v>2015 год</c:v>
                </c:pt>
                <c:pt idx="1">
                  <c:v>2016 год</c:v>
                </c:pt>
              </c:strCache>
            </c:strRef>
          </c:cat>
          <c:val>
            <c:numRef>
              <c:f>Лист1!$C$2:$C$3</c:f>
              <c:numCache>
                <c:formatCode>General</c:formatCode>
                <c:ptCount val="2"/>
                <c:pt idx="0">
                  <c:v>6826.3</c:v>
                </c:pt>
                <c:pt idx="1">
                  <c:v>7147.3</c:v>
                </c:pt>
              </c:numCache>
            </c:numRef>
          </c:val>
        </c:ser>
        <c:dLbls>
          <c:showLegendKey val="0"/>
          <c:showVal val="1"/>
          <c:showCatName val="0"/>
          <c:showSerName val="0"/>
          <c:showPercent val="0"/>
          <c:showBubbleSize val="0"/>
        </c:dLbls>
        <c:gapWidth val="150"/>
        <c:shape val="box"/>
        <c:axId val="85192064"/>
        <c:axId val="158758016"/>
        <c:axId val="157256320"/>
      </c:bar3DChart>
      <c:catAx>
        <c:axId val="85192064"/>
        <c:scaling>
          <c:orientation val="minMax"/>
        </c:scaling>
        <c:delete val="0"/>
        <c:axPos val="b"/>
        <c:majorTickMark val="out"/>
        <c:minorTickMark val="none"/>
        <c:tickLblPos val="nextTo"/>
        <c:crossAx val="158758016"/>
        <c:crosses val="autoZero"/>
        <c:auto val="1"/>
        <c:lblAlgn val="ctr"/>
        <c:lblOffset val="100"/>
        <c:noMultiLvlLbl val="0"/>
      </c:catAx>
      <c:valAx>
        <c:axId val="158758016"/>
        <c:scaling>
          <c:orientation val="minMax"/>
        </c:scaling>
        <c:delete val="0"/>
        <c:axPos val="l"/>
        <c:majorGridlines/>
        <c:numFmt formatCode="General" sourceLinked="1"/>
        <c:majorTickMark val="out"/>
        <c:minorTickMark val="none"/>
        <c:tickLblPos val="nextTo"/>
        <c:crossAx val="85192064"/>
        <c:crosses val="autoZero"/>
        <c:crossBetween val="between"/>
      </c:valAx>
      <c:serAx>
        <c:axId val="157256320"/>
        <c:scaling>
          <c:orientation val="minMax"/>
        </c:scaling>
        <c:delete val="1"/>
        <c:axPos val="b"/>
        <c:majorTickMark val="out"/>
        <c:minorTickMark val="none"/>
        <c:tickLblPos val="nextTo"/>
        <c:crossAx val="158758016"/>
        <c:crosses val="autoZero"/>
      </c:ser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Жилищное хозяйство</c:v>
                </c:pt>
              </c:strCache>
            </c:strRef>
          </c:tx>
          <c:invertIfNegative val="0"/>
          <c:cat>
            <c:strRef>
              <c:f>Лист1!$A$2:$A$3</c:f>
              <c:strCache>
                <c:ptCount val="2"/>
                <c:pt idx="0">
                  <c:v>2015 год</c:v>
                </c:pt>
                <c:pt idx="1">
                  <c:v>2016 год</c:v>
                </c:pt>
              </c:strCache>
            </c:strRef>
          </c:cat>
          <c:val>
            <c:numRef>
              <c:f>Лист1!$B$2:$B$3</c:f>
              <c:numCache>
                <c:formatCode>General</c:formatCode>
                <c:ptCount val="2"/>
                <c:pt idx="0">
                  <c:v>912.1</c:v>
                </c:pt>
                <c:pt idx="1">
                  <c:v>1922.2</c:v>
                </c:pt>
              </c:numCache>
            </c:numRef>
          </c:val>
        </c:ser>
        <c:ser>
          <c:idx val="1"/>
          <c:order val="1"/>
          <c:tx>
            <c:strRef>
              <c:f>Лист1!$C$1</c:f>
              <c:strCache>
                <c:ptCount val="1"/>
                <c:pt idx="0">
                  <c:v>Коммунальное хозяйство</c:v>
                </c:pt>
              </c:strCache>
            </c:strRef>
          </c:tx>
          <c:invertIfNegative val="0"/>
          <c:dLbls>
            <c:dLbl>
              <c:idx val="1"/>
              <c:layout>
                <c:manualLayout>
                  <c:x val="1.3333333333333334E-2"/>
                  <c:y val="6.511627906976744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Лист1!$C$2:$C$3</c:f>
              <c:numCache>
                <c:formatCode>General</c:formatCode>
                <c:ptCount val="2"/>
                <c:pt idx="0">
                  <c:v>31374.9</c:v>
                </c:pt>
                <c:pt idx="1">
                  <c:v>40267.1</c:v>
                </c:pt>
              </c:numCache>
            </c:numRef>
          </c:val>
        </c:ser>
        <c:ser>
          <c:idx val="2"/>
          <c:order val="2"/>
          <c:tx>
            <c:strRef>
              <c:f>Лист1!$D$1</c:f>
              <c:strCache>
                <c:ptCount val="1"/>
                <c:pt idx="0">
                  <c:v>Благоустройство</c:v>
                </c:pt>
              </c:strCache>
            </c:strRef>
          </c:tx>
          <c:invertIfNegative val="0"/>
          <c:cat>
            <c:strRef>
              <c:f>Лист1!$A$2:$A$3</c:f>
              <c:strCache>
                <c:ptCount val="2"/>
                <c:pt idx="0">
                  <c:v>2015 год</c:v>
                </c:pt>
                <c:pt idx="1">
                  <c:v>2016 год</c:v>
                </c:pt>
              </c:strCache>
            </c:strRef>
          </c:cat>
          <c:val>
            <c:numRef>
              <c:f>Лист1!$D$2:$D$3</c:f>
              <c:numCache>
                <c:formatCode>General</c:formatCode>
                <c:ptCount val="2"/>
                <c:pt idx="0">
                  <c:v>60467</c:v>
                </c:pt>
                <c:pt idx="1">
                  <c:v>57869</c:v>
                </c:pt>
              </c:numCache>
            </c:numRef>
          </c:val>
        </c:ser>
        <c:ser>
          <c:idx val="3"/>
          <c:order val="3"/>
          <c:tx>
            <c:strRef>
              <c:f>Лист1!$E$1</c:f>
              <c:strCache>
                <c:ptCount val="1"/>
                <c:pt idx="0">
                  <c:v>Другие  вопросы в области жилищно-коммунального хозяйства</c:v>
                </c:pt>
              </c:strCache>
            </c:strRef>
          </c:tx>
          <c:invertIfNegative val="0"/>
          <c:dLbls>
            <c:dLbl>
              <c:idx val="0"/>
              <c:layout>
                <c:manualLayout>
                  <c:x val="3.3333333333333333E-2"/>
                  <c:y val="-1.2403100775193798E-2"/>
                </c:manualLayout>
              </c:layout>
              <c:showLegendKey val="0"/>
              <c:showVal val="1"/>
              <c:showCatName val="0"/>
              <c:showSerName val="0"/>
              <c:showPercent val="0"/>
              <c:showBubbleSize val="0"/>
            </c:dLbl>
            <c:dLbl>
              <c:idx val="1"/>
              <c:layout>
                <c:manualLayout>
                  <c:x val="4.6666666666666745E-2"/>
                  <c:y val="-9.30232558139534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8005.8</c:v>
                </c:pt>
                <c:pt idx="1">
                  <c:v>9099.1</c:v>
                </c:pt>
              </c:numCache>
            </c:numRef>
          </c:val>
        </c:ser>
        <c:dLbls>
          <c:showLegendKey val="0"/>
          <c:showVal val="1"/>
          <c:showCatName val="0"/>
          <c:showSerName val="0"/>
          <c:showPercent val="0"/>
          <c:showBubbleSize val="0"/>
        </c:dLbls>
        <c:gapWidth val="150"/>
        <c:shape val="box"/>
        <c:axId val="23769856"/>
        <c:axId val="23772544"/>
        <c:axId val="23746304"/>
      </c:bar3DChart>
      <c:catAx>
        <c:axId val="23769856"/>
        <c:scaling>
          <c:orientation val="minMax"/>
        </c:scaling>
        <c:delete val="0"/>
        <c:axPos val="b"/>
        <c:majorTickMark val="out"/>
        <c:minorTickMark val="none"/>
        <c:tickLblPos val="nextTo"/>
        <c:crossAx val="23772544"/>
        <c:crosses val="autoZero"/>
        <c:auto val="1"/>
        <c:lblAlgn val="ctr"/>
        <c:lblOffset val="100"/>
        <c:noMultiLvlLbl val="0"/>
      </c:catAx>
      <c:valAx>
        <c:axId val="23772544"/>
        <c:scaling>
          <c:orientation val="minMax"/>
        </c:scaling>
        <c:delete val="0"/>
        <c:axPos val="l"/>
        <c:majorGridlines/>
        <c:numFmt formatCode="General" sourceLinked="1"/>
        <c:majorTickMark val="out"/>
        <c:minorTickMark val="none"/>
        <c:tickLblPos val="nextTo"/>
        <c:crossAx val="23769856"/>
        <c:crosses val="autoZero"/>
        <c:crossBetween val="between"/>
      </c:valAx>
      <c:serAx>
        <c:axId val="23746304"/>
        <c:scaling>
          <c:orientation val="minMax"/>
        </c:scaling>
        <c:delete val="1"/>
        <c:axPos val="b"/>
        <c:majorTickMark val="out"/>
        <c:minorTickMark val="none"/>
        <c:tickLblPos val="nextTo"/>
        <c:crossAx val="23772544"/>
        <c:crosses val="autoZero"/>
      </c:serAx>
      <c:dTable>
        <c:showHorzBorder val="1"/>
        <c:showVertBorder val="1"/>
        <c:showOutline val="1"/>
        <c:showKeys val="0"/>
      </c:dTable>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Дошкольное образование</c:v>
                </c:pt>
              </c:strCache>
            </c:strRef>
          </c:tx>
          <c:invertIfNegative val="0"/>
          <c:cat>
            <c:strRef>
              <c:f>Лист1!$A$2:$A$3</c:f>
              <c:strCache>
                <c:ptCount val="2"/>
                <c:pt idx="0">
                  <c:v>2015 год</c:v>
                </c:pt>
                <c:pt idx="1">
                  <c:v>2016 год</c:v>
                </c:pt>
              </c:strCache>
            </c:strRef>
          </c:cat>
          <c:val>
            <c:numRef>
              <c:f>Лист1!$B$2:$B$3</c:f>
              <c:numCache>
                <c:formatCode>General</c:formatCode>
                <c:ptCount val="2"/>
                <c:pt idx="0">
                  <c:v>281117.40000000002</c:v>
                </c:pt>
                <c:pt idx="1">
                  <c:v>272924.09999999998</c:v>
                </c:pt>
              </c:numCache>
            </c:numRef>
          </c:val>
        </c:ser>
        <c:ser>
          <c:idx val="1"/>
          <c:order val="1"/>
          <c:tx>
            <c:strRef>
              <c:f>Лист1!$C$1</c:f>
              <c:strCache>
                <c:ptCount val="1"/>
                <c:pt idx="0">
                  <c:v>Общее образование</c:v>
                </c:pt>
              </c:strCache>
            </c:strRef>
          </c:tx>
          <c:invertIfNegative val="0"/>
          <c:cat>
            <c:strRef>
              <c:f>Лист1!$A$2:$A$3</c:f>
              <c:strCache>
                <c:ptCount val="2"/>
                <c:pt idx="0">
                  <c:v>2015 год</c:v>
                </c:pt>
                <c:pt idx="1">
                  <c:v>2016 год</c:v>
                </c:pt>
              </c:strCache>
            </c:strRef>
          </c:cat>
          <c:val>
            <c:numRef>
              <c:f>Лист1!$C$2:$C$3</c:f>
              <c:numCache>
                <c:formatCode>General</c:formatCode>
                <c:ptCount val="2"/>
                <c:pt idx="0">
                  <c:v>523683</c:v>
                </c:pt>
                <c:pt idx="1">
                  <c:v>597427.6</c:v>
                </c:pt>
              </c:numCache>
            </c:numRef>
          </c:val>
        </c:ser>
        <c:ser>
          <c:idx val="2"/>
          <c:order val="2"/>
          <c:tx>
            <c:strRef>
              <c:f>Лист1!$D$1</c:f>
              <c:strCache>
                <c:ptCount val="1"/>
                <c:pt idx="0">
                  <c:v>Молодежная политика и оздоровление детей</c:v>
                </c:pt>
              </c:strCache>
            </c:strRef>
          </c:tx>
          <c:invertIfNegative val="0"/>
          <c:cat>
            <c:strRef>
              <c:f>Лист1!$A$2:$A$3</c:f>
              <c:strCache>
                <c:ptCount val="2"/>
                <c:pt idx="0">
                  <c:v>2015 год</c:v>
                </c:pt>
                <c:pt idx="1">
                  <c:v>2016 год</c:v>
                </c:pt>
              </c:strCache>
            </c:strRef>
          </c:cat>
          <c:val>
            <c:numRef>
              <c:f>Лист1!$D$2:$D$3</c:f>
              <c:numCache>
                <c:formatCode>General</c:formatCode>
                <c:ptCount val="2"/>
                <c:pt idx="0">
                  <c:v>24062.400000000001</c:v>
                </c:pt>
                <c:pt idx="1">
                  <c:v>28566.2</c:v>
                </c:pt>
              </c:numCache>
            </c:numRef>
          </c:val>
        </c:ser>
        <c:ser>
          <c:idx val="3"/>
          <c:order val="3"/>
          <c:tx>
            <c:strRef>
              <c:f>Лист1!$E$1</c:f>
              <c:strCache>
                <c:ptCount val="1"/>
                <c:pt idx="0">
                  <c:v>Другие вопросы в области образования </c:v>
                </c:pt>
              </c:strCache>
            </c:strRef>
          </c:tx>
          <c:invertIfNegative val="0"/>
          <c:dLbls>
            <c:dLbl>
              <c:idx val="0"/>
              <c:layout>
                <c:manualLayout>
                  <c:x val="-2.7777777777777776E-2"/>
                  <c:y val="-3.96825396825396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2015 год</c:v>
                </c:pt>
                <c:pt idx="1">
                  <c:v>2016 год</c:v>
                </c:pt>
              </c:strCache>
            </c:strRef>
          </c:cat>
          <c:val>
            <c:numRef>
              <c:f>Лист1!$E$2:$E$3</c:f>
              <c:numCache>
                <c:formatCode>General</c:formatCode>
                <c:ptCount val="2"/>
                <c:pt idx="0">
                  <c:v>139079.29999999999</c:v>
                </c:pt>
                <c:pt idx="1">
                  <c:v>32323.4</c:v>
                </c:pt>
              </c:numCache>
            </c:numRef>
          </c:val>
        </c:ser>
        <c:dLbls>
          <c:showLegendKey val="0"/>
          <c:showVal val="1"/>
          <c:showCatName val="0"/>
          <c:showSerName val="0"/>
          <c:showPercent val="0"/>
          <c:showBubbleSize val="0"/>
        </c:dLbls>
        <c:gapWidth val="150"/>
        <c:shape val="box"/>
        <c:axId val="25757568"/>
        <c:axId val="25784704"/>
        <c:axId val="25768384"/>
      </c:bar3DChart>
      <c:catAx>
        <c:axId val="25757568"/>
        <c:scaling>
          <c:orientation val="minMax"/>
        </c:scaling>
        <c:delete val="0"/>
        <c:axPos val="b"/>
        <c:majorTickMark val="out"/>
        <c:minorTickMark val="none"/>
        <c:tickLblPos val="nextTo"/>
        <c:crossAx val="25784704"/>
        <c:crosses val="autoZero"/>
        <c:auto val="1"/>
        <c:lblAlgn val="ctr"/>
        <c:lblOffset val="100"/>
        <c:noMultiLvlLbl val="0"/>
      </c:catAx>
      <c:valAx>
        <c:axId val="25784704"/>
        <c:scaling>
          <c:orientation val="minMax"/>
        </c:scaling>
        <c:delete val="0"/>
        <c:axPos val="l"/>
        <c:majorGridlines/>
        <c:numFmt formatCode="General" sourceLinked="1"/>
        <c:majorTickMark val="out"/>
        <c:minorTickMark val="none"/>
        <c:tickLblPos val="nextTo"/>
        <c:crossAx val="25757568"/>
        <c:crosses val="autoZero"/>
        <c:crossBetween val="between"/>
      </c:valAx>
      <c:serAx>
        <c:axId val="25768384"/>
        <c:scaling>
          <c:orientation val="minMax"/>
        </c:scaling>
        <c:delete val="0"/>
        <c:axPos val="b"/>
        <c:majorTickMark val="out"/>
        <c:minorTickMark val="none"/>
        <c:tickLblPos val="nextTo"/>
        <c:crossAx val="25784704"/>
        <c:crosses val="autoZero"/>
      </c:ser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61819-AD36-4DDE-879D-8A639E42E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14087</Words>
  <Characters>80296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4</cp:revision>
  <cp:lastPrinted>2017-04-21T06:48:00Z</cp:lastPrinted>
  <dcterms:created xsi:type="dcterms:W3CDTF">2017-05-03T12:58:00Z</dcterms:created>
  <dcterms:modified xsi:type="dcterms:W3CDTF">2017-05-10T09:04:00Z</dcterms:modified>
</cp:coreProperties>
</file>